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CDE" w:rsidRDefault="00CD135B">
      <w:pPr>
        <w:spacing w:line="360" w:lineRule="auto"/>
        <w:ind w:firstLine="640"/>
        <w:rPr>
          <w:rFonts w:ascii="黑体" w:eastAsia="黑体" w:hAnsi="黑体" w:cs="黑体"/>
          <w:bCs/>
          <w:sz w:val="32"/>
          <w:szCs w:val="32"/>
        </w:rPr>
      </w:pPr>
      <w:r>
        <w:rPr>
          <w:rFonts w:ascii="黑体" w:eastAsia="黑体" w:hAnsi="黑体" w:cs="黑体" w:hint="eastAsia"/>
          <w:bCs/>
          <w:sz w:val="32"/>
          <w:szCs w:val="32"/>
        </w:rPr>
        <w:t>附件11</w:t>
      </w:r>
    </w:p>
    <w:p w:rsidR="00F11CDE" w:rsidRPr="003D71B4" w:rsidRDefault="00CD135B">
      <w:pPr>
        <w:ind w:firstLine="720"/>
        <w:jc w:val="center"/>
        <w:rPr>
          <w:rFonts w:ascii="方正小标宋简体" w:eastAsia="方正小标宋简体" w:hAnsi="方正公文小标宋" w:cs="方正公文小标宋"/>
          <w:sz w:val="36"/>
        </w:rPr>
      </w:pPr>
      <w:r w:rsidRPr="003D71B4">
        <w:rPr>
          <w:rFonts w:ascii="方正小标宋简体" w:eastAsia="方正小标宋简体" w:hAnsi="方正公文小标宋" w:cs="方正公文小标宋" w:hint="eastAsia"/>
          <w:sz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3D71B4">
        <w:rPr>
          <w:rFonts w:ascii="方正小标宋简体" w:eastAsia="方正小标宋简体" w:hAnsi="方正公文小标宋" w:cs="方正公文小标宋" w:hint="eastAsia"/>
          <w:sz w:val="36"/>
        </w:rPr>
        <w:instrText>ADDIN CNKISM.UserStyle</w:instrText>
      </w:r>
      <w:r w:rsidRPr="003D71B4">
        <w:rPr>
          <w:rFonts w:ascii="方正小标宋简体" w:eastAsia="方正小标宋简体" w:hAnsi="方正公文小标宋" w:cs="方正公文小标宋" w:hint="eastAsia"/>
          <w:sz w:val="36"/>
        </w:rPr>
      </w:r>
      <w:r w:rsidRPr="003D71B4">
        <w:rPr>
          <w:rFonts w:ascii="方正小标宋简体" w:eastAsia="方正小标宋简体" w:hAnsi="方正公文小标宋" w:cs="方正公文小标宋" w:hint="eastAsia"/>
          <w:sz w:val="36"/>
        </w:rPr>
        <w:fldChar w:fldCharType="end"/>
      </w:r>
      <w:r w:rsidRPr="003D71B4">
        <w:rPr>
          <w:rFonts w:ascii="方正小标宋简体" w:eastAsia="方正小标宋简体" w:hAnsi="方正公文小标宋" w:cs="方正公文小标宋" w:hint="eastAsia"/>
          <w:sz w:val="36"/>
        </w:rPr>
        <w:t>《</w:t>
      </w:r>
      <w:r w:rsidR="003D71B4" w:rsidRPr="003D71B4">
        <w:rPr>
          <w:rFonts w:ascii="方正小标宋简体" w:eastAsia="方正小标宋简体" w:hAnsi="宋体" w:cs="宋体" w:hint="eastAsia"/>
          <w:sz w:val="36"/>
        </w:rPr>
        <w:t>木素基功能材料与能源化工</w:t>
      </w:r>
      <w:r w:rsidRPr="003D71B4">
        <w:rPr>
          <w:rFonts w:ascii="方正小标宋简体" w:eastAsia="方正小标宋简体" w:hAnsi="方正公文小标宋" w:cs="方正公文小标宋" w:hint="eastAsia"/>
          <w:sz w:val="36"/>
        </w:rPr>
        <w:t xml:space="preserve">》课程教学大纲  </w:t>
      </w:r>
    </w:p>
    <w:p w:rsidR="00F11CDE" w:rsidRDefault="00CD135B">
      <w:pPr>
        <w:tabs>
          <w:tab w:val="left" w:pos="672"/>
        </w:tabs>
        <w:spacing w:line="400" w:lineRule="exact"/>
        <w:ind w:firstLineChars="200" w:firstLine="560"/>
        <w:jc w:val="center"/>
        <w:rPr>
          <w:rFonts w:ascii="黑体" w:eastAsia="黑体" w:hAnsi="宋体"/>
          <w:sz w:val="28"/>
          <w:szCs w:val="28"/>
        </w:rPr>
      </w:pPr>
      <w:r>
        <w:rPr>
          <w:rFonts w:ascii="仿宋" w:eastAsia="仿宋" w:hAnsi="仿宋" w:cs="仿宋" w:hint="eastAsia"/>
          <w:sz w:val="28"/>
          <w:szCs w:val="28"/>
        </w:rPr>
        <w:t>（理论课程·2024版）</w:t>
      </w:r>
    </w:p>
    <w:p w:rsidR="00F11CDE" w:rsidRDefault="00CD135B">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一、课程基本信息</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1"/>
        <w:gridCol w:w="2268"/>
        <w:gridCol w:w="1701"/>
        <w:gridCol w:w="2835"/>
      </w:tblGrid>
      <w:tr w:rsidR="00F11CDE">
        <w:trPr>
          <w:trHeight w:val="397"/>
          <w:jc w:val="center"/>
        </w:trPr>
        <w:tc>
          <w:tcPr>
            <w:tcW w:w="1701" w:type="dxa"/>
            <w:vAlign w:val="center"/>
          </w:tcPr>
          <w:p w:rsidR="00F11CDE" w:rsidRDefault="00CD135B">
            <w:pPr>
              <w:adjustRightInd w:val="0"/>
              <w:snapToGrid w:val="0"/>
              <w:ind w:firstLine="480"/>
              <w:jc w:val="center"/>
              <w:rPr>
                <w:rFonts w:ascii="黑体" w:eastAsia="黑体" w:hAnsi="黑体" w:cs="黑体"/>
                <w:bCs/>
                <w:sz w:val="24"/>
              </w:rPr>
            </w:pPr>
            <w:r>
              <w:rPr>
                <w:rFonts w:ascii="黑体" w:eastAsia="黑体" w:hAnsi="黑体" w:cs="黑体" w:hint="eastAsia"/>
                <w:bCs/>
                <w:sz w:val="24"/>
              </w:rPr>
              <w:t>课 程 号</w:t>
            </w:r>
          </w:p>
        </w:tc>
        <w:tc>
          <w:tcPr>
            <w:tcW w:w="2268" w:type="dxa"/>
            <w:vAlign w:val="center"/>
          </w:tcPr>
          <w:p w:rsidR="00F11CDE" w:rsidRPr="00DE0F5D" w:rsidRDefault="003D71B4">
            <w:pPr>
              <w:adjustRightInd w:val="0"/>
              <w:snapToGrid w:val="0"/>
              <w:ind w:firstLine="420"/>
              <w:jc w:val="center"/>
              <w:rPr>
                <w:rFonts w:ascii="黑体" w:eastAsia="黑体" w:hAnsi="黑体" w:cs="黑体"/>
                <w:sz w:val="24"/>
              </w:rPr>
            </w:pPr>
            <w:r w:rsidRPr="00DE0F5D">
              <w:rPr>
                <w:rFonts w:ascii="黑体" w:eastAsia="黑体" w:hAnsi="黑体"/>
              </w:rPr>
              <w:t>B916016</w:t>
            </w:r>
          </w:p>
        </w:tc>
        <w:tc>
          <w:tcPr>
            <w:tcW w:w="1701" w:type="dxa"/>
            <w:vAlign w:val="center"/>
          </w:tcPr>
          <w:p w:rsidR="00F11CDE" w:rsidRDefault="00CD135B">
            <w:pPr>
              <w:adjustRightInd w:val="0"/>
              <w:snapToGrid w:val="0"/>
              <w:ind w:firstLine="480"/>
              <w:jc w:val="center"/>
              <w:rPr>
                <w:rFonts w:ascii="黑体" w:eastAsia="黑体" w:hAnsi="黑体" w:cs="黑体"/>
                <w:sz w:val="24"/>
              </w:rPr>
            </w:pPr>
            <w:r>
              <w:rPr>
                <w:rFonts w:ascii="黑体" w:eastAsia="黑体" w:hAnsi="黑体" w:cs="黑体" w:hint="eastAsia"/>
                <w:color w:val="000000" w:themeColor="text1"/>
                <w:sz w:val="24"/>
              </w:rPr>
              <w:t>开课单位</w:t>
            </w:r>
          </w:p>
        </w:tc>
        <w:tc>
          <w:tcPr>
            <w:tcW w:w="2835" w:type="dxa"/>
            <w:vAlign w:val="center"/>
          </w:tcPr>
          <w:p w:rsidR="00F11CDE" w:rsidRDefault="003D71B4">
            <w:pPr>
              <w:adjustRightInd w:val="0"/>
              <w:snapToGrid w:val="0"/>
              <w:ind w:firstLine="480"/>
              <w:jc w:val="center"/>
              <w:rPr>
                <w:rFonts w:ascii="黑体" w:eastAsia="黑体" w:hAnsi="黑体" w:cs="黑体"/>
                <w:sz w:val="24"/>
              </w:rPr>
            </w:pPr>
            <w:r w:rsidRPr="003D71B4">
              <w:rPr>
                <w:rFonts w:ascii="黑体" w:eastAsia="黑体" w:hAnsi="黑体" w:cs="黑体" w:hint="eastAsia"/>
                <w:sz w:val="24"/>
              </w:rPr>
              <w:t>轻工学部 轻化工程教研室</w:t>
            </w:r>
          </w:p>
        </w:tc>
      </w:tr>
      <w:tr w:rsidR="00F11CDE">
        <w:trPr>
          <w:trHeight w:val="397"/>
          <w:jc w:val="center"/>
        </w:trPr>
        <w:tc>
          <w:tcPr>
            <w:tcW w:w="1701" w:type="dxa"/>
            <w:vMerge w:val="restart"/>
            <w:vAlign w:val="center"/>
          </w:tcPr>
          <w:p w:rsidR="00F11CDE" w:rsidRDefault="00CD135B">
            <w:pPr>
              <w:adjustRightInd w:val="0"/>
              <w:snapToGrid w:val="0"/>
              <w:ind w:firstLine="480"/>
              <w:jc w:val="center"/>
              <w:rPr>
                <w:rFonts w:ascii="黑体" w:eastAsia="黑体" w:hAnsi="黑体" w:cs="黑体"/>
                <w:bCs/>
                <w:color w:val="FF0000"/>
                <w:sz w:val="24"/>
              </w:rPr>
            </w:pPr>
            <w:r>
              <w:rPr>
                <w:rFonts w:ascii="黑体" w:eastAsia="黑体" w:hAnsi="黑体" w:cs="黑体" w:hint="eastAsia"/>
                <w:bCs/>
                <w:color w:val="000000" w:themeColor="text1"/>
                <w:sz w:val="24"/>
              </w:rPr>
              <w:t>课程名称</w:t>
            </w:r>
          </w:p>
        </w:tc>
        <w:tc>
          <w:tcPr>
            <w:tcW w:w="6804" w:type="dxa"/>
            <w:gridSpan w:val="3"/>
            <w:vAlign w:val="center"/>
          </w:tcPr>
          <w:p w:rsidR="00F11CDE" w:rsidRDefault="003D71B4">
            <w:pPr>
              <w:adjustRightInd w:val="0"/>
              <w:snapToGrid w:val="0"/>
              <w:ind w:firstLine="480"/>
              <w:jc w:val="left"/>
              <w:rPr>
                <w:rFonts w:ascii="黑体" w:eastAsia="黑体" w:hAnsi="黑体" w:cs="黑体"/>
                <w:sz w:val="24"/>
              </w:rPr>
            </w:pPr>
            <w:r w:rsidRPr="003D71B4">
              <w:rPr>
                <w:rFonts w:ascii="黑体" w:eastAsia="黑体" w:hAnsi="黑体" w:cs="黑体" w:hint="eastAsia"/>
                <w:sz w:val="24"/>
              </w:rPr>
              <w:t>木素基功能材料与能源化工</w:t>
            </w:r>
          </w:p>
        </w:tc>
      </w:tr>
      <w:tr w:rsidR="00F11CDE">
        <w:trPr>
          <w:trHeight w:val="397"/>
          <w:jc w:val="center"/>
        </w:trPr>
        <w:tc>
          <w:tcPr>
            <w:tcW w:w="1701" w:type="dxa"/>
            <w:vMerge/>
            <w:vAlign w:val="center"/>
          </w:tcPr>
          <w:p w:rsidR="00F11CDE" w:rsidRDefault="00F11CDE">
            <w:pPr>
              <w:adjustRightInd w:val="0"/>
              <w:snapToGrid w:val="0"/>
              <w:ind w:firstLine="480"/>
              <w:jc w:val="center"/>
              <w:rPr>
                <w:rFonts w:ascii="黑体" w:eastAsia="黑体" w:hAnsi="黑体" w:cs="黑体"/>
                <w:bCs/>
                <w:color w:val="FF0000"/>
                <w:sz w:val="24"/>
              </w:rPr>
            </w:pPr>
          </w:p>
        </w:tc>
        <w:tc>
          <w:tcPr>
            <w:tcW w:w="6804" w:type="dxa"/>
            <w:gridSpan w:val="3"/>
            <w:vAlign w:val="center"/>
          </w:tcPr>
          <w:p w:rsidR="00F11CDE" w:rsidRDefault="003D71B4">
            <w:pPr>
              <w:adjustRightInd w:val="0"/>
              <w:snapToGrid w:val="0"/>
              <w:ind w:firstLine="480"/>
              <w:jc w:val="left"/>
              <w:rPr>
                <w:rFonts w:ascii="黑体" w:eastAsia="黑体" w:hAnsi="黑体" w:cs="黑体"/>
                <w:sz w:val="24"/>
              </w:rPr>
            </w:pPr>
            <w:r w:rsidRPr="003D71B4">
              <w:rPr>
                <w:rFonts w:ascii="黑体" w:eastAsia="黑体" w:hAnsi="黑体" w:cs="黑体"/>
                <w:sz w:val="24"/>
              </w:rPr>
              <w:t>Lignin-based functional materials and energy chemicals</w:t>
            </w:r>
          </w:p>
        </w:tc>
      </w:tr>
      <w:tr w:rsidR="00F11CDE">
        <w:trPr>
          <w:trHeight w:val="397"/>
          <w:jc w:val="center"/>
        </w:trPr>
        <w:tc>
          <w:tcPr>
            <w:tcW w:w="1701" w:type="dxa"/>
            <w:vAlign w:val="center"/>
          </w:tcPr>
          <w:p w:rsidR="00F11CDE" w:rsidRDefault="00CD135B">
            <w:pPr>
              <w:adjustRightInd w:val="0"/>
              <w:snapToGrid w:val="0"/>
              <w:ind w:firstLine="480"/>
              <w:jc w:val="center"/>
              <w:rPr>
                <w:rFonts w:ascii="黑体" w:eastAsia="黑体" w:hAnsi="黑体" w:cs="黑体"/>
                <w:bCs/>
                <w:sz w:val="24"/>
              </w:rPr>
            </w:pPr>
            <w:r>
              <w:rPr>
                <w:rFonts w:ascii="黑体" w:eastAsia="黑体" w:hAnsi="黑体" w:cs="黑体" w:hint="eastAsia"/>
                <w:bCs/>
                <w:sz w:val="24"/>
              </w:rPr>
              <w:t>课程性质</w:t>
            </w:r>
          </w:p>
        </w:tc>
        <w:tc>
          <w:tcPr>
            <w:tcW w:w="2268" w:type="dxa"/>
            <w:vAlign w:val="center"/>
          </w:tcPr>
          <w:p w:rsidR="00F11CDE" w:rsidRDefault="00CD135B">
            <w:pPr>
              <w:adjustRightInd w:val="0"/>
              <w:snapToGrid w:val="0"/>
              <w:ind w:firstLine="480"/>
              <w:jc w:val="center"/>
              <w:rPr>
                <w:rFonts w:ascii="黑体" w:eastAsia="黑体" w:hAnsi="黑体" w:cs="黑体"/>
                <w:color w:val="FF0000"/>
                <w:sz w:val="24"/>
              </w:rPr>
            </w:pPr>
            <w:r w:rsidRPr="00DE0F5D">
              <w:rPr>
                <w:rFonts w:ascii="黑体" w:eastAsia="黑体" w:hAnsi="黑体" w:cs="黑体" w:hint="eastAsia"/>
                <w:sz w:val="24"/>
              </w:rPr>
              <w:t>选修</w:t>
            </w:r>
          </w:p>
        </w:tc>
        <w:tc>
          <w:tcPr>
            <w:tcW w:w="1701" w:type="dxa"/>
            <w:vAlign w:val="center"/>
          </w:tcPr>
          <w:p w:rsidR="00F11CDE" w:rsidRDefault="00CD135B">
            <w:pPr>
              <w:adjustRightInd w:val="0"/>
              <w:snapToGrid w:val="0"/>
              <w:ind w:firstLine="480"/>
              <w:jc w:val="center"/>
              <w:rPr>
                <w:rFonts w:ascii="黑体" w:eastAsia="黑体" w:hAnsi="黑体" w:cs="黑体"/>
                <w:sz w:val="24"/>
              </w:rPr>
            </w:pPr>
            <w:r>
              <w:rPr>
                <w:rFonts w:ascii="黑体" w:eastAsia="黑体" w:hAnsi="黑体" w:cs="黑体" w:hint="eastAsia"/>
                <w:sz w:val="24"/>
              </w:rPr>
              <w:t>考核类型</w:t>
            </w:r>
          </w:p>
        </w:tc>
        <w:tc>
          <w:tcPr>
            <w:tcW w:w="2835" w:type="dxa"/>
            <w:vAlign w:val="center"/>
          </w:tcPr>
          <w:p w:rsidR="00F11CDE" w:rsidRDefault="00CD135B" w:rsidP="003D71B4">
            <w:pPr>
              <w:adjustRightInd w:val="0"/>
              <w:snapToGrid w:val="0"/>
              <w:ind w:firstLine="480"/>
              <w:jc w:val="center"/>
              <w:rPr>
                <w:rFonts w:ascii="黑体" w:eastAsia="黑体" w:hAnsi="黑体" w:cs="黑体"/>
                <w:color w:val="FF0000"/>
                <w:sz w:val="24"/>
              </w:rPr>
            </w:pPr>
            <w:r w:rsidRPr="00DE0F5D">
              <w:rPr>
                <w:rFonts w:ascii="黑体" w:eastAsia="黑体" w:hAnsi="黑体" w:cs="黑体" w:hint="eastAsia"/>
                <w:sz w:val="24"/>
              </w:rPr>
              <w:t>考试</w:t>
            </w:r>
          </w:p>
        </w:tc>
      </w:tr>
      <w:tr w:rsidR="00F11CDE">
        <w:trPr>
          <w:trHeight w:val="397"/>
          <w:jc w:val="center"/>
        </w:trPr>
        <w:tc>
          <w:tcPr>
            <w:tcW w:w="1701" w:type="dxa"/>
            <w:vAlign w:val="center"/>
          </w:tcPr>
          <w:p w:rsidR="00F11CDE" w:rsidRDefault="00CD135B">
            <w:pPr>
              <w:adjustRightInd w:val="0"/>
              <w:snapToGrid w:val="0"/>
              <w:ind w:firstLine="480"/>
              <w:jc w:val="center"/>
              <w:rPr>
                <w:rFonts w:ascii="黑体" w:eastAsia="黑体" w:hAnsi="黑体" w:cs="黑体"/>
                <w:bCs/>
                <w:sz w:val="24"/>
              </w:rPr>
            </w:pPr>
            <w:r>
              <w:rPr>
                <w:rFonts w:ascii="黑体" w:eastAsia="黑体" w:hAnsi="黑体" w:cs="黑体" w:hint="eastAsia"/>
                <w:bCs/>
                <w:sz w:val="24"/>
              </w:rPr>
              <w:t>课程学分</w:t>
            </w:r>
          </w:p>
        </w:tc>
        <w:tc>
          <w:tcPr>
            <w:tcW w:w="2268" w:type="dxa"/>
            <w:vAlign w:val="center"/>
          </w:tcPr>
          <w:p w:rsidR="00F11CDE" w:rsidRDefault="003D71B4">
            <w:pPr>
              <w:adjustRightInd w:val="0"/>
              <w:snapToGrid w:val="0"/>
              <w:ind w:firstLine="480"/>
              <w:jc w:val="center"/>
              <w:rPr>
                <w:rFonts w:ascii="黑体" w:eastAsia="黑体" w:hAnsi="黑体" w:cs="黑体"/>
                <w:color w:val="FF0000"/>
                <w:sz w:val="24"/>
              </w:rPr>
            </w:pPr>
            <w:r w:rsidRPr="00DE0F5D">
              <w:rPr>
                <w:rFonts w:ascii="黑体" w:eastAsia="黑体" w:hAnsi="黑体" w:cs="黑体"/>
                <w:sz w:val="24"/>
              </w:rPr>
              <w:t>2</w:t>
            </w:r>
          </w:p>
        </w:tc>
        <w:tc>
          <w:tcPr>
            <w:tcW w:w="1701" w:type="dxa"/>
            <w:vAlign w:val="center"/>
          </w:tcPr>
          <w:p w:rsidR="00F11CDE" w:rsidRDefault="00CD135B">
            <w:pPr>
              <w:adjustRightInd w:val="0"/>
              <w:snapToGrid w:val="0"/>
              <w:ind w:firstLine="480"/>
              <w:jc w:val="center"/>
              <w:rPr>
                <w:rFonts w:ascii="黑体" w:eastAsia="黑体" w:hAnsi="黑体" w:cs="黑体"/>
                <w:sz w:val="24"/>
              </w:rPr>
            </w:pPr>
            <w:r>
              <w:rPr>
                <w:rFonts w:ascii="黑体" w:eastAsia="黑体" w:hAnsi="黑体" w:cs="黑体" w:hint="eastAsia"/>
                <w:sz w:val="24"/>
              </w:rPr>
              <w:t>课程学时</w:t>
            </w:r>
          </w:p>
        </w:tc>
        <w:tc>
          <w:tcPr>
            <w:tcW w:w="2835" w:type="dxa"/>
            <w:vAlign w:val="center"/>
          </w:tcPr>
          <w:p w:rsidR="00F11CDE" w:rsidRDefault="003D71B4">
            <w:pPr>
              <w:adjustRightInd w:val="0"/>
              <w:snapToGrid w:val="0"/>
              <w:ind w:firstLine="480"/>
              <w:jc w:val="center"/>
              <w:rPr>
                <w:rFonts w:ascii="黑体" w:eastAsia="黑体" w:hAnsi="黑体" w:cs="黑体"/>
                <w:color w:val="FF0000"/>
                <w:sz w:val="24"/>
              </w:rPr>
            </w:pPr>
            <w:r w:rsidRPr="00DE0F5D">
              <w:rPr>
                <w:rFonts w:ascii="黑体" w:eastAsia="黑体" w:hAnsi="黑体" w:cs="黑体"/>
                <w:sz w:val="24"/>
              </w:rPr>
              <w:t>32</w:t>
            </w:r>
          </w:p>
        </w:tc>
      </w:tr>
      <w:tr w:rsidR="00F11CDE">
        <w:trPr>
          <w:trHeight w:val="397"/>
          <w:jc w:val="center"/>
        </w:trPr>
        <w:tc>
          <w:tcPr>
            <w:tcW w:w="1701" w:type="dxa"/>
            <w:vAlign w:val="center"/>
          </w:tcPr>
          <w:p w:rsidR="00F11CDE" w:rsidRDefault="00CD135B">
            <w:pPr>
              <w:adjustRightInd w:val="0"/>
              <w:snapToGrid w:val="0"/>
              <w:ind w:firstLine="480"/>
              <w:jc w:val="center"/>
              <w:rPr>
                <w:rFonts w:ascii="黑体" w:eastAsia="黑体" w:hAnsi="黑体" w:cs="黑体"/>
                <w:bCs/>
                <w:sz w:val="24"/>
              </w:rPr>
            </w:pPr>
            <w:r>
              <w:rPr>
                <w:rFonts w:ascii="黑体" w:eastAsia="黑体" w:hAnsi="黑体" w:cs="黑体" w:hint="eastAsia"/>
                <w:bCs/>
                <w:sz w:val="24"/>
              </w:rPr>
              <w:t>课程类别</w:t>
            </w:r>
          </w:p>
        </w:tc>
        <w:tc>
          <w:tcPr>
            <w:tcW w:w="6799" w:type="dxa"/>
            <w:gridSpan w:val="3"/>
            <w:vAlign w:val="center"/>
          </w:tcPr>
          <w:p w:rsidR="00F11CDE" w:rsidRDefault="003D71B4">
            <w:pPr>
              <w:adjustRightInd w:val="0"/>
              <w:snapToGrid w:val="0"/>
              <w:ind w:firstLine="480"/>
              <w:jc w:val="center"/>
              <w:rPr>
                <w:rFonts w:ascii="黑体" w:eastAsia="黑体" w:hAnsi="黑体" w:cs="黑体"/>
                <w:sz w:val="24"/>
              </w:rPr>
            </w:pPr>
            <w:r w:rsidRPr="003D71B4">
              <w:rPr>
                <w:rFonts w:ascii="黑体" w:eastAsia="黑体" w:hAnsi="黑体" w:cs="黑体" w:hint="eastAsia"/>
                <w:sz w:val="24"/>
              </w:rPr>
              <w:t>专业任选</w:t>
            </w:r>
          </w:p>
        </w:tc>
      </w:tr>
      <w:tr w:rsidR="00F11CDE">
        <w:trPr>
          <w:trHeight w:val="397"/>
          <w:jc w:val="center"/>
        </w:trPr>
        <w:tc>
          <w:tcPr>
            <w:tcW w:w="1701" w:type="dxa"/>
            <w:vAlign w:val="center"/>
          </w:tcPr>
          <w:p w:rsidR="00F11CDE" w:rsidRDefault="00CD135B">
            <w:pPr>
              <w:adjustRightInd w:val="0"/>
              <w:snapToGrid w:val="0"/>
              <w:ind w:firstLine="480"/>
              <w:jc w:val="center"/>
              <w:rPr>
                <w:rFonts w:ascii="黑体" w:eastAsia="黑体" w:hAnsi="黑体" w:cs="黑体"/>
                <w:bCs/>
                <w:sz w:val="24"/>
              </w:rPr>
            </w:pPr>
            <w:r>
              <w:rPr>
                <w:rFonts w:ascii="黑体" w:eastAsia="黑体" w:hAnsi="黑体" w:cs="黑体" w:hint="eastAsia"/>
                <w:bCs/>
                <w:sz w:val="24"/>
              </w:rPr>
              <w:t>先修课程</w:t>
            </w:r>
          </w:p>
        </w:tc>
        <w:tc>
          <w:tcPr>
            <w:tcW w:w="6799" w:type="dxa"/>
            <w:gridSpan w:val="3"/>
            <w:vAlign w:val="center"/>
          </w:tcPr>
          <w:p w:rsidR="00F11CDE" w:rsidRDefault="003D71B4">
            <w:pPr>
              <w:adjustRightInd w:val="0"/>
              <w:snapToGrid w:val="0"/>
              <w:ind w:firstLine="480"/>
              <w:jc w:val="center"/>
              <w:rPr>
                <w:rFonts w:ascii="黑体" w:eastAsia="黑体" w:hAnsi="黑体" w:cs="黑体"/>
                <w:sz w:val="24"/>
              </w:rPr>
            </w:pPr>
            <w:r w:rsidRPr="003D71B4">
              <w:rPr>
                <w:rFonts w:ascii="黑体" w:eastAsia="黑体" w:hAnsi="黑体" w:cs="黑体" w:hint="eastAsia"/>
                <w:sz w:val="24"/>
              </w:rPr>
              <w:t>有机化学、无机化学、造纸植物资源化学、高分子化学与物理、仪器分析</w:t>
            </w:r>
          </w:p>
        </w:tc>
      </w:tr>
      <w:tr w:rsidR="00F11CDE">
        <w:trPr>
          <w:trHeight w:val="397"/>
          <w:jc w:val="center"/>
        </w:trPr>
        <w:tc>
          <w:tcPr>
            <w:tcW w:w="1701" w:type="dxa"/>
            <w:vAlign w:val="center"/>
          </w:tcPr>
          <w:p w:rsidR="00F11CDE" w:rsidRDefault="00CD135B">
            <w:pPr>
              <w:adjustRightInd w:val="0"/>
              <w:snapToGrid w:val="0"/>
              <w:ind w:firstLine="480"/>
              <w:jc w:val="center"/>
              <w:rPr>
                <w:rFonts w:ascii="黑体" w:eastAsia="黑体" w:hAnsi="黑体" w:cs="黑体"/>
                <w:bCs/>
                <w:sz w:val="24"/>
              </w:rPr>
            </w:pPr>
            <w:r>
              <w:rPr>
                <w:rFonts w:ascii="黑体" w:eastAsia="黑体" w:hAnsi="黑体" w:cs="黑体" w:hint="eastAsia"/>
                <w:bCs/>
                <w:sz w:val="24"/>
              </w:rPr>
              <w:t>适用专业（类）</w:t>
            </w:r>
          </w:p>
        </w:tc>
        <w:tc>
          <w:tcPr>
            <w:tcW w:w="6799" w:type="dxa"/>
            <w:gridSpan w:val="3"/>
            <w:vAlign w:val="center"/>
          </w:tcPr>
          <w:p w:rsidR="00F11CDE" w:rsidRDefault="003D71B4">
            <w:pPr>
              <w:adjustRightInd w:val="0"/>
              <w:snapToGrid w:val="0"/>
              <w:ind w:firstLine="482"/>
              <w:jc w:val="center"/>
              <w:rPr>
                <w:rFonts w:ascii="黑体" w:eastAsia="黑体" w:hAnsi="黑体" w:cs="黑体"/>
                <w:b/>
                <w:sz w:val="24"/>
              </w:rPr>
            </w:pPr>
            <w:r w:rsidRPr="003D71B4">
              <w:rPr>
                <w:rFonts w:ascii="黑体" w:eastAsia="黑体" w:hAnsi="黑体" w:cs="黑体" w:hint="eastAsia"/>
                <w:b/>
                <w:sz w:val="24"/>
              </w:rPr>
              <w:t>轻化工程（制浆造纸工程方向）</w:t>
            </w:r>
          </w:p>
        </w:tc>
      </w:tr>
    </w:tbl>
    <w:p w:rsidR="00F11CDE" w:rsidRDefault="00CD135B">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二、课程描述及目标</w:t>
      </w:r>
    </w:p>
    <w:p w:rsidR="00F11CDE" w:rsidRDefault="00CD13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（一）课程简介</w:t>
      </w:r>
    </w:p>
    <w:p w:rsidR="003D71B4" w:rsidRPr="003D71B4" w:rsidRDefault="003D71B4" w:rsidP="003D71B4">
      <w:pPr>
        <w:spacing w:line="360" w:lineRule="auto"/>
        <w:ind w:firstLineChars="200" w:firstLine="480"/>
        <w:rPr>
          <w:rFonts w:ascii="仿宋_GB2312" w:eastAsia="仿宋_GB2312" w:hAnsi="仿宋_GB2312" w:cs="仿宋_GB2312"/>
          <w:sz w:val="24"/>
        </w:rPr>
      </w:pPr>
      <w:r w:rsidRPr="003D71B4">
        <w:rPr>
          <w:rFonts w:ascii="仿宋_GB2312" w:eastAsia="仿宋_GB2312" w:hAnsi="仿宋_GB2312" w:cs="仿宋_GB2312" w:hint="eastAsia"/>
          <w:sz w:val="24"/>
        </w:rPr>
        <w:t>《木质素功能化材料与能源化工》是本专业的一门专业任选课程。通过该课程的学习力求使学生能够对当前制浆造纸废弃物-木质素的高值化利用有一个初步的认识和理解，并对当下木质素的两个重要研究领域-木质素功能材料与木质素生物精炼进展的学习，培养学生将基础理论应用于解决科学、应用和工程问题的能力，培养学生行业可持续发展的意识。</w:t>
      </w:r>
    </w:p>
    <w:p w:rsidR="00F11CDE" w:rsidRDefault="003D71B4" w:rsidP="003D71B4">
      <w:pPr>
        <w:spacing w:line="360" w:lineRule="auto"/>
        <w:ind w:firstLineChars="200" w:firstLine="480"/>
        <w:rPr>
          <w:rFonts w:ascii="仿宋_GB2312" w:eastAsia="仿宋_GB2312" w:hAnsi="仿宋_GB2312" w:cs="仿宋_GB2312"/>
          <w:sz w:val="24"/>
        </w:rPr>
      </w:pPr>
      <w:r w:rsidRPr="003D71B4">
        <w:rPr>
          <w:rFonts w:ascii="仿宋_GB2312" w:eastAsia="仿宋_GB2312" w:hAnsi="仿宋_GB2312" w:cs="仿宋_GB2312" w:hint="eastAsia"/>
          <w:sz w:val="24"/>
        </w:rPr>
        <w:t>该课程内容主要包括两部分，第一部分介绍木质素的基本概念、种类及结构特点，是《造纸植物资源化学》中木质素章节的延伸与发展；第二部分是木质素的高值化利用，包含两部分主要内容：（1）木质素及木质素接枝改性制备高分子功能材料和（2）木质素制备化学品和燃料。该课程是一门基础理论和最新科学研究相结合的课程，通过本课程的学习可以使学生对木质素的基本概念、基本理论有更深</w:t>
      </w:r>
      <w:r w:rsidRPr="003D71B4">
        <w:rPr>
          <w:rFonts w:ascii="仿宋_GB2312" w:eastAsia="仿宋_GB2312" w:hAnsi="仿宋_GB2312" w:cs="仿宋_GB2312" w:hint="eastAsia"/>
          <w:sz w:val="24"/>
        </w:rPr>
        <w:lastRenderedPageBreak/>
        <w:t>的理解，也可以进一步培养学生学以致用的逻辑思维与解决问题的能力。旨在通过理论教学训练，使学生掌握木质素相关的基础知识，木质素基碳纤维、凝胶材料、纳米颗粒的制备原理，木质素水热转化的基本原理，初步具备设计木质素基功能材料的基本能力，了解木质素精炼的概念，为《生物质能源概论》、《生物基高分子材料》等后续课程奠定必要的理论基础。</w:t>
      </w:r>
    </w:p>
    <w:p w:rsidR="00F11CDE" w:rsidRDefault="00CD13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（二）教学目标</w:t>
      </w:r>
    </w:p>
    <w:p w:rsidR="00F11CDE" w:rsidRDefault="00CD13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课程目标</w:t>
      </w:r>
      <w:r w:rsidR="00A116F7">
        <w:rPr>
          <w:rFonts w:ascii="仿宋_GB2312" w:eastAsia="仿宋_GB2312" w:hAnsi="仿宋_GB2312" w:cs="仿宋_GB2312"/>
          <w:sz w:val="24"/>
        </w:rPr>
        <w:t>1</w:t>
      </w:r>
      <w:r>
        <w:rPr>
          <w:rFonts w:ascii="仿宋_GB2312" w:eastAsia="仿宋_GB2312" w:hAnsi="仿宋_GB2312" w:cs="仿宋_GB2312" w:hint="eastAsia"/>
          <w:sz w:val="24"/>
        </w:rPr>
        <w:t>：</w:t>
      </w:r>
      <w:r w:rsidR="003D71B4" w:rsidRPr="003D71B4">
        <w:rPr>
          <w:rFonts w:ascii="仿宋_GB2312" w:eastAsia="仿宋_GB2312" w:hAnsi="仿宋_GB2312" w:cs="仿宋_GB2312" w:hint="eastAsia"/>
          <w:sz w:val="24"/>
        </w:rPr>
        <w:t>通过本课程，学生</w:t>
      </w:r>
      <w:r w:rsidR="003D71B4">
        <w:rPr>
          <w:rFonts w:ascii="仿宋_GB2312" w:eastAsia="仿宋_GB2312" w:hAnsi="仿宋_GB2312" w:cs="仿宋_GB2312" w:hint="eastAsia"/>
          <w:sz w:val="24"/>
        </w:rPr>
        <w:t>将</w:t>
      </w:r>
      <w:r w:rsidR="003D71B4" w:rsidRPr="003D71B4">
        <w:rPr>
          <w:rFonts w:ascii="仿宋_GB2312" w:eastAsia="仿宋_GB2312" w:hAnsi="仿宋_GB2312" w:cs="仿宋_GB2312" w:hint="eastAsia"/>
          <w:sz w:val="24"/>
        </w:rPr>
        <w:t>能够将物理和化学基本原理应用到木质素基功能材料以及木质素基化学品和燃料的物理和化学结构和性能问题的识别、表达和分析中，并获得有效结论。</w:t>
      </w:r>
      <w:r w:rsidR="00A116F7">
        <w:rPr>
          <w:rFonts w:ascii="仿宋_GB2312" w:eastAsia="仿宋_GB2312" w:hAnsi="仿宋_GB2312" w:cs="仿宋_GB2312" w:hint="eastAsia"/>
          <w:sz w:val="24"/>
        </w:rPr>
        <w:t>具体来说，</w:t>
      </w:r>
      <w:r w:rsidR="00A116F7" w:rsidRPr="003D71B4">
        <w:rPr>
          <w:rFonts w:ascii="仿宋_GB2312" w:eastAsia="仿宋_GB2312" w:hAnsi="仿宋_GB2312" w:cs="仿宋_GB2312" w:hint="eastAsia"/>
          <w:sz w:val="24"/>
        </w:rPr>
        <w:t>通过本课程，学生将认识到能够应用于工业领域的木素种类，加深了对木质素概念的认识，多角度认识木质素。学生将掌握不同种类工业木质素的结构、物理和化学性质的基础知识。在此基础上，学生具备根据木质素基功能材料、木质素基化学品和木质素基能源的设计要求，选用合适的工业木素。通过本课程，学生将掌握木质素基碳纤维、木质素基凝胶材料</w:t>
      </w:r>
      <w:r w:rsidR="00A116F7">
        <w:rPr>
          <w:rFonts w:ascii="仿宋_GB2312" w:eastAsia="仿宋_GB2312" w:hAnsi="仿宋_GB2312" w:cs="仿宋_GB2312" w:hint="eastAsia"/>
          <w:sz w:val="24"/>
        </w:rPr>
        <w:t>、</w:t>
      </w:r>
      <w:r w:rsidR="00A116F7" w:rsidRPr="003D71B4">
        <w:rPr>
          <w:rFonts w:ascii="仿宋_GB2312" w:eastAsia="仿宋_GB2312" w:hAnsi="仿宋_GB2312" w:cs="仿宋_GB2312" w:hint="eastAsia"/>
          <w:sz w:val="24"/>
        </w:rPr>
        <w:t>木质素基纳米颗粒</w:t>
      </w:r>
      <w:r w:rsidR="00A116F7">
        <w:rPr>
          <w:rFonts w:ascii="仿宋_GB2312" w:eastAsia="仿宋_GB2312" w:hAnsi="仿宋_GB2312" w:cs="仿宋_GB2312" w:hint="eastAsia"/>
          <w:sz w:val="24"/>
        </w:rPr>
        <w:t>、木质素基自愈合材料、木质素</w:t>
      </w:r>
      <w:proofErr w:type="gramStart"/>
      <w:r w:rsidR="00A116F7">
        <w:rPr>
          <w:rFonts w:ascii="仿宋_GB2312" w:eastAsia="仿宋_GB2312" w:hAnsi="仿宋_GB2312" w:cs="仿宋_GB2312" w:hint="eastAsia"/>
          <w:sz w:val="24"/>
        </w:rPr>
        <w:t>基抗紫</w:t>
      </w:r>
      <w:proofErr w:type="gramEnd"/>
      <w:r w:rsidR="00A116F7">
        <w:rPr>
          <w:rFonts w:ascii="仿宋_GB2312" w:eastAsia="仿宋_GB2312" w:hAnsi="仿宋_GB2312" w:cs="仿宋_GB2312" w:hint="eastAsia"/>
          <w:sz w:val="24"/>
        </w:rPr>
        <w:t>外抗氧化材料、</w:t>
      </w:r>
      <w:proofErr w:type="gramStart"/>
      <w:r w:rsidR="00A116F7">
        <w:rPr>
          <w:rFonts w:ascii="仿宋_GB2312" w:eastAsia="仿宋_GB2312" w:hAnsi="仿宋_GB2312" w:cs="仿宋_GB2312" w:hint="eastAsia"/>
          <w:sz w:val="24"/>
        </w:rPr>
        <w:t>木质素基超疏水</w:t>
      </w:r>
      <w:proofErr w:type="gramEnd"/>
      <w:r w:rsidR="00A116F7">
        <w:rPr>
          <w:rFonts w:ascii="仿宋_GB2312" w:eastAsia="仿宋_GB2312" w:hAnsi="仿宋_GB2312" w:cs="仿宋_GB2312" w:hint="eastAsia"/>
          <w:sz w:val="24"/>
        </w:rPr>
        <w:t>材料、木质素基热塑性材料、木质素基胶黏剂等</w:t>
      </w:r>
      <w:r w:rsidR="00A116F7" w:rsidRPr="003D71B4">
        <w:rPr>
          <w:rFonts w:ascii="仿宋_GB2312" w:eastAsia="仿宋_GB2312" w:hAnsi="仿宋_GB2312" w:cs="仿宋_GB2312" w:hint="eastAsia"/>
          <w:sz w:val="24"/>
        </w:rPr>
        <w:t>的制备原理</w:t>
      </w:r>
      <w:r w:rsidR="00A116F7">
        <w:rPr>
          <w:rFonts w:ascii="仿宋_GB2312" w:eastAsia="仿宋_GB2312" w:hAnsi="仿宋_GB2312" w:cs="仿宋_GB2312" w:hint="eastAsia"/>
          <w:sz w:val="24"/>
        </w:rPr>
        <w:t>和表征方法</w:t>
      </w:r>
      <w:r w:rsidR="00A116F7" w:rsidRPr="003D71B4">
        <w:rPr>
          <w:rFonts w:ascii="仿宋_GB2312" w:eastAsia="仿宋_GB2312" w:hAnsi="仿宋_GB2312" w:cs="仿宋_GB2312" w:hint="eastAsia"/>
          <w:sz w:val="24"/>
        </w:rPr>
        <w:t>，掌握木质素</w:t>
      </w:r>
      <w:r w:rsidR="00A116F7">
        <w:rPr>
          <w:rFonts w:ascii="仿宋_GB2312" w:eastAsia="仿宋_GB2312" w:hAnsi="仿宋_GB2312" w:cs="仿宋_GB2312" w:hint="eastAsia"/>
          <w:sz w:val="24"/>
        </w:rPr>
        <w:t>气化、快速热裂解、</w:t>
      </w:r>
      <w:r w:rsidR="00A116F7" w:rsidRPr="003D71B4">
        <w:rPr>
          <w:rFonts w:ascii="仿宋_GB2312" w:eastAsia="仿宋_GB2312" w:hAnsi="仿宋_GB2312" w:cs="仿宋_GB2312" w:hint="eastAsia"/>
          <w:sz w:val="24"/>
        </w:rPr>
        <w:t>水热转化的基本原理</w:t>
      </w:r>
      <w:r w:rsidR="00A116F7">
        <w:rPr>
          <w:rFonts w:ascii="仿宋_GB2312" w:eastAsia="仿宋_GB2312" w:hAnsi="仿宋_GB2312" w:cs="仿宋_GB2312" w:hint="eastAsia"/>
          <w:sz w:val="24"/>
        </w:rPr>
        <w:t>、产物种类、产物分离纯化等</w:t>
      </w:r>
      <w:r w:rsidR="00A116F7" w:rsidRPr="003D71B4">
        <w:rPr>
          <w:rFonts w:ascii="仿宋_GB2312" w:eastAsia="仿宋_GB2312" w:hAnsi="仿宋_GB2312" w:cs="仿宋_GB2312" w:hint="eastAsia"/>
          <w:sz w:val="24"/>
        </w:rPr>
        <w:t>。学生具备设计木质素基功能材料的能力，能够根据</w:t>
      </w:r>
      <w:r w:rsidR="00A116F7">
        <w:rPr>
          <w:rFonts w:ascii="仿宋_GB2312" w:eastAsia="仿宋_GB2312" w:hAnsi="仿宋_GB2312" w:cs="仿宋_GB2312" w:hint="eastAsia"/>
          <w:sz w:val="24"/>
        </w:rPr>
        <w:t>木质素热</w:t>
      </w:r>
      <w:r w:rsidR="00A116F7" w:rsidRPr="003D71B4">
        <w:rPr>
          <w:rFonts w:ascii="仿宋_GB2312" w:eastAsia="仿宋_GB2312" w:hAnsi="仿宋_GB2312" w:cs="仿宋_GB2312" w:hint="eastAsia"/>
          <w:sz w:val="24"/>
        </w:rPr>
        <w:t>转化的结果，调整相应的</w:t>
      </w:r>
      <w:r w:rsidR="00A116F7">
        <w:rPr>
          <w:rFonts w:ascii="仿宋_GB2312" w:eastAsia="仿宋_GB2312" w:hAnsi="仿宋_GB2312" w:cs="仿宋_GB2312" w:hint="eastAsia"/>
          <w:sz w:val="24"/>
        </w:rPr>
        <w:t>工艺</w:t>
      </w:r>
      <w:r w:rsidR="00A116F7" w:rsidRPr="003D71B4">
        <w:rPr>
          <w:rFonts w:ascii="仿宋_GB2312" w:eastAsia="仿宋_GB2312" w:hAnsi="仿宋_GB2312" w:cs="仿宋_GB2312" w:hint="eastAsia"/>
          <w:sz w:val="24"/>
        </w:rPr>
        <w:t>条件。</w:t>
      </w:r>
    </w:p>
    <w:p w:rsidR="00F11CDE" w:rsidRPr="00DE0F5D" w:rsidRDefault="00CD135B" w:rsidP="00DE0F5D">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课程目标</w:t>
      </w:r>
      <w:r w:rsidR="0022185E">
        <w:rPr>
          <w:rFonts w:ascii="仿宋_GB2312" w:eastAsia="仿宋_GB2312" w:hAnsi="仿宋_GB2312" w:cs="仿宋_GB2312"/>
          <w:sz w:val="24"/>
        </w:rPr>
        <w:t>2</w:t>
      </w:r>
      <w:r>
        <w:rPr>
          <w:rFonts w:ascii="仿宋_GB2312" w:eastAsia="仿宋_GB2312" w:hAnsi="仿宋_GB2312" w:cs="仿宋_GB2312" w:hint="eastAsia"/>
          <w:sz w:val="24"/>
        </w:rPr>
        <w:t>：</w:t>
      </w:r>
      <w:r w:rsidR="003D71B4" w:rsidRPr="003D71B4">
        <w:rPr>
          <w:rFonts w:ascii="仿宋_GB2312" w:eastAsia="仿宋_GB2312" w:hAnsi="仿宋_GB2312" w:cs="仿宋_GB2312" w:hint="eastAsia"/>
          <w:sz w:val="24"/>
        </w:rPr>
        <w:t>通过本课程，</w:t>
      </w:r>
      <w:r w:rsidR="003D71B4">
        <w:rPr>
          <w:rFonts w:ascii="仿宋_GB2312" w:eastAsia="仿宋_GB2312" w:hAnsi="仿宋_GB2312" w:cs="仿宋_GB2312" w:hint="eastAsia"/>
          <w:sz w:val="24"/>
        </w:rPr>
        <w:t>将</w:t>
      </w:r>
      <w:r w:rsidR="003D71B4" w:rsidRPr="003D71B4">
        <w:rPr>
          <w:rFonts w:ascii="仿宋_GB2312" w:eastAsia="仿宋_GB2312" w:hAnsi="仿宋_GB2312" w:cs="仿宋_GB2312" w:hint="eastAsia"/>
          <w:sz w:val="24"/>
        </w:rPr>
        <w:t>能够理解和评价木质素基功能材料、木质素基化学品和木质素基燃料的研究和应用对材料、化工和能源领域的影响以及对社会可持续发展的影响。</w:t>
      </w:r>
      <w:r w:rsidR="00A116F7">
        <w:rPr>
          <w:rFonts w:ascii="仿宋_GB2312" w:eastAsia="仿宋_GB2312" w:hAnsi="仿宋_GB2312" w:cs="仿宋_GB2312" w:hint="eastAsia"/>
          <w:sz w:val="24"/>
        </w:rPr>
        <w:t>具体来说，通过本课程学习，学生</w:t>
      </w:r>
      <w:r w:rsidR="00897C25">
        <w:rPr>
          <w:rFonts w:ascii="仿宋_GB2312" w:eastAsia="仿宋_GB2312" w:hAnsi="仿宋_GB2312" w:cs="仿宋_GB2312" w:hint="eastAsia"/>
          <w:sz w:val="24"/>
        </w:rPr>
        <w:t>将认识到木质素基碳纤维、木质素基纳米颗粒、木质素基自愈合材料、木质素基凝胶材料、木质素</w:t>
      </w:r>
      <w:proofErr w:type="gramStart"/>
      <w:r w:rsidR="00897C25">
        <w:rPr>
          <w:rFonts w:ascii="仿宋_GB2312" w:eastAsia="仿宋_GB2312" w:hAnsi="仿宋_GB2312" w:cs="仿宋_GB2312" w:hint="eastAsia"/>
          <w:sz w:val="24"/>
        </w:rPr>
        <w:t>基抗紫</w:t>
      </w:r>
      <w:proofErr w:type="gramEnd"/>
      <w:r w:rsidR="00897C25">
        <w:rPr>
          <w:rFonts w:ascii="仿宋_GB2312" w:eastAsia="仿宋_GB2312" w:hAnsi="仿宋_GB2312" w:cs="仿宋_GB2312" w:hint="eastAsia"/>
          <w:sz w:val="24"/>
        </w:rPr>
        <w:t>外抗氧化、</w:t>
      </w:r>
      <w:proofErr w:type="gramStart"/>
      <w:r w:rsidR="00897C25">
        <w:rPr>
          <w:rFonts w:ascii="仿宋_GB2312" w:eastAsia="仿宋_GB2312" w:hAnsi="仿宋_GB2312" w:cs="仿宋_GB2312" w:hint="eastAsia"/>
          <w:sz w:val="24"/>
        </w:rPr>
        <w:t>木质素基超疏水</w:t>
      </w:r>
      <w:proofErr w:type="gramEnd"/>
      <w:r w:rsidR="00897C25">
        <w:rPr>
          <w:rFonts w:ascii="仿宋_GB2312" w:eastAsia="仿宋_GB2312" w:hAnsi="仿宋_GB2312" w:cs="仿宋_GB2312" w:hint="eastAsia"/>
          <w:sz w:val="24"/>
        </w:rPr>
        <w:t>材料、木质素基热塑性材料和木质素基胶黏剂等材料的应用领域和应用前景，了解其在目前材料领域应用的巨大意义。通过本课程学习，学生将认识到</w:t>
      </w:r>
      <w:r w:rsidR="0022185E">
        <w:rPr>
          <w:rFonts w:ascii="仿宋_GB2312" w:eastAsia="仿宋_GB2312" w:hAnsi="仿宋_GB2312" w:cs="仿宋_GB2312" w:hint="eastAsia"/>
          <w:sz w:val="24"/>
        </w:rPr>
        <w:t>木质素生物炼制在化工和能源领域的应用的实际应用将可替代目前石油化工炼制产业，实现社会的可持续发展。</w:t>
      </w:r>
    </w:p>
    <w:p w:rsidR="00F11CDE" w:rsidRDefault="00CD135B">
      <w:pPr>
        <w:spacing w:line="360" w:lineRule="auto"/>
        <w:ind w:firstLineChars="200" w:firstLine="480"/>
        <w:rPr>
          <w:rFonts w:ascii="黑体" w:eastAsia="黑体" w:hAnsi="黑体" w:cs="黑体"/>
          <w:bCs/>
          <w:color w:val="FF0000"/>
          <w:sz w:val="24"/>
        </w:rPr>
      </w:pPr>
      <w:r>
        <w:rPr>
          <w:rFonts w:ascii="黑体" w:eastAsia="黑体" w:hAnsi="黑体" w:cs="黑体" w:hint="eastAsia"/>
          <w:bCs/>
          <w:sz w:val="24"/>
        </w:rPr>
        <w:t>三、课程目标对毕业要求的支撑关系</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69"/>
        <w:gridCol w:w="1701"/>
        <w:gridCol w:w="1134"/>
      </w:tblGrid>
      <w:tr w:rsidR="00F11CDE">
        <w:trPr>
          <w:trHeight w:val="397"/>
          <w:tblHeader/>
          <w:jc w:val="center"/>
        </w:trPr>
        <w:tc>
          <w:tcPr>
            <w:tcW w:w="5669" w:type="dxa"/>
            <w:tcMar>
              <w:top w:w="57" w:type="dxa"/>
              <w:bottom w:w="57" w:type="dxa"/>
            </w:tcMar>
            <w:vAlign w:val="center"/>
          </w:tcPr>
          <w:p w:rsidR="00F11CDE" w:rsidRDefault="00CD135B">
            <w:pPr>
              <w:ind w:firstLine="482"/>
              <w:jc w:val="center"/>
              <w:rPr>
                <w:rFonts w:ascii="黑体" w:eastAsia="黑体" w:hAnsi="黑体" w:cs="黑体"/>
                <w:b/>
                <w:sz w:val="24"/>
              </w:rPr>
            </w:pPr>
            <w:r>
              <w:rPr>
                <w:rFonts w:ascii="黑体" w:eastAsia="黑体" w:hAnsi="黑体" w:cs="黑体" w:hint="eastAsia"/>
                <w:b/>
                <w:sz w:val="24"/>
              </w:rPr>
              <w:lastRenderedPageBreak/>
              <w:t>毕业要求指标点</w:t>
            </w:r>
          </w:p>
        </w:tc>
        <w:tc>
          <w:tcPr>
            <w:tcW w:w="1701" w:type="dxa"/>
            <w:tcMar>
              <w:top w:w="57" w:type="dxa"/>
              <w:bottom w:w="57" w:type="dxa"/>
            </w:tcMar>
            <w:vAlign w:val="center"/>
          </w:tcPr>
          <w:p w:rsidR="00F11CDE" w:rsidRDefault="00CD135B" w:rsidP="00F9364C">
            <w:pPr>
              <w:ind w:firstLine="482"/>
              <w:rPr>
                <w:rFonts w:ascii="黑体" w:eastAsia="黑体" w:hAnsi="黑体" w:cs="黑体"/>
                <w:b/>
                <w:sz w:val="24"/>
              </w:rPr>
            </w:pPr>
            <w:r>
              <w:rPr>
                <w:rFonts w:ascii="黑体" w:eastAsia="黑体" w:hAnsi="黑体" w:cs="黑体" w:hint="eastAsia"/>
                <w:b/>
                <w:sz w:val="24"/>
              </w:rPr>
              <w:t>课程目标</w:t>
            </w:r>
          </w:p>
        </w:tc>
        <w:tc>
          <w:tcPr>
            <w:tcW w:w="1134" w:type="dxa"/>
            <w:tcMar>
              <w:top w:w="57" w:type="dxa"/>
              <w:bottom w:w="57" w:type="dxa"/>
            </w:tcMar>
            <w:vAlign w:val="center"/>
          </w:tcPr>
          <w:p w:rsidR="00F11CDE" w:rsidRDefault="00CD135B" w:rsidP="00487661">
            <w:pPr>
              <w:ind w:firstLineChars="100" w:firstLine="241"/>
              <w:rPr>
                <w:rFonts w:ascii="黑体" w:eastAsia="黑体" w:hAnsi="黑体" w:cs="黑体"/>
                <w:b/>
                <w:sz w:val="24"/>
              </w:rPr>
            </w:pPr>
            <w:r>
              <w:rPr>
                <w:rFonts w:ascii="黑体" w:eastAsia="黑体" w:hAnsi="黑体" w:cs="黑体" w:hint="eastAsia"/>
                <w:b/>
                <w:sz w:val="24"/>
              </w:rPr>
              <w:t>权重</w:t>
            </w:r>
          </w:p>
        </w:tc>
      </w:tr>
      <w:tr w:rsidR="00F11CDE">
        <w:trPr>
          <w:trHeight w:val="397"/>
          <w:jc w:val="center"/>
        </w:trPr>
        <w:tc>
          <w:tcPr>
            <w:tcW w:w="5669" w:type="dxa"/>
            <w:tcMar>
              <w:top w:w="57" w:type="dxa"/>
              <w:bottom w:w="57" w:type="dxa"/>
            </w:tcMar>
            <w:vAlign w:val="center"/>
          </w:tcPr>
          <w:p w:rsidR="00F11CDE" w:rsidRDefault="003D71B4" w:rsidP="003D71B4">
            <w:pPr>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szCs w:val="21"/>
              </w:rPr>
              <w:t>2</w:t>
            </w:r>
            <w:r w:rsidR="00CD135B">
              <w:rPr>
                <w:rFonts w:ascii="仿宋_GB2312" w:eastAsia="仿宋_GB2312" w:hAnsi="仿宋_GB2312" w:cs="仿宋_GB2312" w:hint="eastAsia"/>
                <w:szCs w:val="21"/>
              </w:rPr>
              <w:t>-</w:t>
            </w:r>
            <w:r>
              <w:rPr>
                <w:rFonts w:ascii="仿宋_GB2312" w:eastAsia="仿宋_GB2312" w:hAnsi="仿宋_GB2312" w:cs="仿宋_GB2312"/>
                <w:szCs w:val="21"/>
              </w:rPr>
              <w:t>2</w:t>
            </w:r>
            <w:r w:rsidR="00CD135B">
              <w:rPr>
                <w:rFonts w:ascii="仿宋_GB2312" w:eastAsia="仿宋_GB2312" w:hAnsi="仿宋_GB2312" w:cs="仿宋_GB2312" w:hint="eastAsia"/>
                <w:szCs w:val="21"/>
              </w:rPr>
              <w:t>：</w:t>
            </w:r>
            <w:r w:rsidRPr="003D71B4">
              <w:rPr>
                <w:rFonts w:ascii="仿宋_GB2312" w:eastAsia="仿宋_GB2312" w:hAnsi="仿宋_GB2312" w:cs="仿宋_GB2312" w:hint="eastAsia"/>
                <w:szCs w:val="21"/>
              </w:rPr>
              <w:t>能够将物理和化学的基本原理应用到轻工产品物理和化学性能问题的识别、表达和分析中，并获得有效结论。</w:t>
            </w:r>
          </w:p>
        </w:tc>
        <w:tc>
          <w:tcPr>
            <w:tcW w:w="1701" w:type="dxa"/>
            <w:tcMar>
              <w:top w:w="57" w:type="dxa"/>
              <w:bottom w:w="57" w:type="dxa"/>
            </w:tcMar>
            <w:vAlign w:val="center"/>
          </w:tcPr>
          <w:p w:rsidR="00F11CDE" w:rsidRDefault="00CD135B" w:rsidP="00194886">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课程目标1</w:t>
            </w:r>
          </w:p>
        </w:tc>
        <w:tc>
          <w:tcPr>
            <w:tcW w:w="1134" w:type="dxa"/>
            <w:tcMar>
              <w:top w:w="57" w:type="dxa"/>
              <w:bottom w:w="57" w:type="dxa"/>
            </w:tcMar>
            <w:vAlign w:val="center"/>
          </w:tcPr>
          <w:p w:rsidR="00F11CDE" w:rsidRPr="00F9364C" w:rsidRDefault="003D71B4" w:rsidP="00F9364C">
            <w:pPr>
              <w:ind w:firstLineChars="100" w:firstLine="240"/>
              <w:rPr>
                <w:rFonts w:ascii="仿宋_GB2312" w:eastAsia="仿宋_GB2312" w:hAnsi="黑体" w:cs="黑体"/>
                <w:sz w:val="24"/>
              </w:rPr>
            </w:pPr>
            <w:r w:rsidRPr="00F9364C">
              <w:rPr>
                <w:rFonts w:ascii="仿宋_GB2312" w:eastAsia="仿宋_GB2312" w:hAnsi="黑体" w:cs="黑体" w:hint="eastAsia"/>
                <w:sz w:val="24"/>
              </w:rPr>
              <w:t>50%</w:t>
            </w:r>
          </w:p>
        </w:tc>
      </w:tr>
      <w:tr w:rsidR="00F11CDE">
        <w:trPr>
          <w:trHeight w:val="397"/>
          <w:jc w:val="center"/>
        </w:trPr>
        <w:tc>
          <w:tcPr>
            <w:tcW w:w="5669" w:type="dxa"/>
            <w:tcMar>
              <w:top w:w="57" w:type="dxa"/>
              <w:bottom w:w="57" w:type="dxa"/>
            </w:tcMar>
            <w:vAlign w:val="center"/>
          </w:tcPr>
          <w:p w:rsidR="00F11CDE" w:rsidRDefault="003D71B4">
            <w:pPr>
              <w:spacing w:line="360" w:lineRule="auto"/>
              <w:ind w:firstLineChars="200" w:firstLine="420"/>
              <w:jc w:val="left"/>
              <w:rPr>
                <w:rFonts w:ascii="仿宋_GB2312" w:eastAsia="仿宋_GB2312" w:hAnsi="仿宋_GB2312" w:cs="仿宋_GB2312"/>
                <w:szCs w:val="21"/>
              </w:rPr>
            </w:pPr>
            <w:r w:rsidRPr="003D71B4">
              <w:rPr>
                <w:rFonts w:ascii="仿宋_GB2312" w:eastAsia="仿宋_GB2312" w:hAnsi="仿宋_GB2312" w:cs="仿宋_GB2312" w:hint="eastAsia"/>
                <w:szCs w:val="21"/>
              </w:rPr>
              <w:t>7</w:t>
            </w:r>
            <w:r w:rsidR="00833488">
              <w:rPr>
                <w:rFonts w:ascii="仿宋_GB2312" w:eastAsia="仿宋_GB2312" w:hAnsi="仿宋_GB2312" w:cs="仿宋_GB2312"/>
                <w:szCs w:val="21"/>
              </w:rPr>
              <w:t>-</w:t>
            </w:r>
            <w:r w:rsidRPr="003D71B4">
              <w:rPr>
                <w:rFonts w:ascii="仿宋_GB2312" w:eastAsia="仿宋_GB2312" w:hAnsi="仿宋_GB2312" w:cs="仿宋_GB2312" w:hint="eastAsia"/>
                <w:szCs w:val="21"/>
              </w:rPr>
              <w:t>2 能够理解和评价轻化工程实践对于客观世界和社会可持续发展的影响。</w:t>
            </w:r>
          </w:p>
        </w:tc>
        <w:tc>
          <w:tcPr>
            <w:tcW w:w="1701" w:type="dxa"/>
            <w:tcMar>
              <w:top w:w="57" w:type="dxa"/>
              <w:bottom w:w="57" w:type="dxa"/>
            </w:tcMar>
            <w:vAlign w:val="center"/>
          </w:tcPr>
          <w:p w:rsidR="00F11CDE" w:rsidRDefault="00CD135B" w:rsidP="00194886">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课程目标</w:t>
            </w:r>
            <w:r w:rsidR="00194886">
              <w:rPr>
                <w:rFonts w:ascii="仿宋_GB2312" w:eastAsia="仿宋_GB2312" w:hAnsi="仿宋_GB2312" w:cs="仿宋_GB2312"/>
                <w:szCs w:val="21"/>
              </w:rPr>
              <w:t>2</w:t>
            </w:r>
          </w:p>
        </w:tc>
        <w:tc>
          <w:tcPr>
            <w:tcW w:w="1134" w:type="dxa"/>
            <w:tcMar>
              <w:top w:w="57" w:type="dxa"/>
              <w:bottom w:w="57" w:type="dxa"/>
            </w:tcMar>
            <w:vAlign w:val="center"/>
          </w:tcPr>
          <w:p w:rsidR="00F11CDE" w:rsidRPr="00F9364C" w:rsidRDefault="003D71B4" w:rsidP="00F9364C">
            <w:pPr>
              <w:ind w:firstLineChars="100" w:firstLine="240"/>
              <w:rPr>
                <w:rFonts w:ascii="仿宋_GB2312" w:eastAsia="仿宋_GB2312" w:hAnsi="黑体" w:cs="黑体"/>
                <w:sz w:val="24"/>
              </w:rPr>
            </w:pPr>
            <w:r w:rsidRPr="00F9364C">
              <w:rPr>
                <w:rFonts w:ascii="仿宋_GB2312" w:eastAsia="仿宋_GB2312" w:hAnsi="黑体" w:cs="黑体" w:hint="eastAsia"/>
                <w:sz w:val="24"/>
              </w:rPr>
              <w:t>50%</w:t>
            </w:r>
          </w:p>
        </w:tc>
      </w:tr>
    </w:tbl>
    <w:p w:rsidR="00F11CDE" w:rsidRDefault="00CD135B">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四、教学方式与方法（如有实验，则需对实验教学方法与手段做必要的说明）</w:t>
      </w:r>
    </w:p>
    <w:p w:rsidR="003D71B4" w:rsidRPr="00ED4C01" w:rsidRDefault="003D71B4">
      <w:pPr>
        <w:spacing w:line="360" w:lineRule="auto"/>
        <w:ind w:firstLineChars="200" w:firstLine="480"/>
        <w:rPr>
          <w:rFonts w:ascii="仿宋_GB2312" w:eastAsia="仿宋_GB2312"/>
          <w:sz w:val="24"/>
        </w:rPr>
      </w:pPr>
      <w:bookmarkStart w:id="0" w:name="_Hlk5205911"/>
      <w:r w:rsidRPr="00ED4C01">
        <w:rPr>
          <w:rFonts w:ascii="仿宋_GB2312" w:eastAsia="仿宋_GB2312" w:hint="eastAsia"/>
          <w:sz w:val="24"/>
        </w:rPr>
        <w:t>本课程以讲授为主，学生翻转课堂为辅</w:t>
      </w:r>
      <w:r w:rsidR="00ED4C01">
        <w:rPr>
          <w:rFonts w:ascii="仿宋_GB2312" w:eastAsia="仿宋_GB2312" w:hint="eastAsia"/>
          <w:sz w:val="24"/>
        </w:rPr>
        <w:t>，掺杂课堂讨论进行教学</w:t>
      </w:r>
      <w:r w:rsidRPr="00ED4C01">
        <w:rPr>
          <w:rFonts w:ascii="仿宋_GB2312" w:eastAsia="仿宋_GB2312" w:hint="eastAsia"/>
          <w:sz w:val="24"/>
        </w:rPr>
        <w:t>。</w:t>
      </w:r>
    </w:p>
    <w:p w:rsidR="003D71B4" w:rsidRDefault="003D71B4" w:rsidP="003D71B4">
      <w:pPr>
        <w:spacing w:line="360" w:lineRule="auto"/>
        <w:ind w:firstLineChars="200" w:firstLine="482"/>
        <w:rPr>
          <w:rFonts w:ascii="黑体" w:eastAsia="黑体" w:hAnsi="黑体" w:cs="黑体"/>
          <w:b/>
          <w:sz w:val="24"/>
        </w:rPr>
      </w:pPr>
      <w:r>
        <w:rPr>
          <w:rFonts w:ascii="黑体" w:eastAsia="黑体" w:hAnsi="黑体" w:cs="黑体" w:hint="eastAsia"/>
          <w:b/>
          <w:sz w:val="24"/>
        </w:rPr>
        <w:t>五、教学重点与难点（如有实验，则需对实验教学重点与难点做必要的说明）</w:t>
      </w:r>
    </w:p>
    <w:p w:rsidR="003D71B4" w:rsidRDefault="003D71B4" w:rsidP="003D71B4">
      <w:pPr>
        <w:spacing w:line="360" w:lineRule="auto"/>
        <w:ind w:firstLineChars="200" w:firstLine="482"/>
        <w:rPr>
          <w:rFonts w:ascii="黑体" w:eastAsia="黑体" w:hAnsi="黑体" w:cs="黑体"/>
          <w:b/>
          <w:sz w:val="24"/>
        </w:rPr>
      </w:pPr>
      <w:r>
        <w:rPr>
          <w:rFonts w:ascii="黑体" w:eastAsia="黑体" w:hAnsi="黑体" w:cs="黑体" w:hint="eastAsia"/>
          <w:b/>
          <w:sz w:val="24"/>
        </w:rPr>
        <w:t>（一）教学重点</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第一章 绪论</w:t>
      </w:r>
    </w:p>
    <w:p w:rsidR="003D71B4" w:rsidRPr="003D71B4" w:rsidRDefault="00ED4C01" w:rsidP="003D71B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重点</w:t>
      </w:r>
      <w:r w:rsidR="003D71B4" w:rsidRPr="003D71B4">
        <w:rPr>
          <w:rFonts w:ascii="仿宋_GB2312" w:eastAsia="仿宋_GB2312" w:hAnsi="黑体" w:cs="黑体" w:hint="eastAsia"/>
          <w:bCs/>
          <w:sz w:val="24"/>
        </w:rPr>
        <w:t>：</w:t>
      </w:r>
      <w:r>
        <w:rPr>
          <w:rFonts w:ascii="仿宋_GB2312" w:eastAsia="仿宋_GB2312" w:hAnsi="黑体" w:cs="黑体" w:hint="eastAsia"/>
          <w:bCs/>
          <w:sz w:val="24"/>
        </w:rPr>
        <w:t>木质素结构阐明过程中的主要思路：解聚和脱氢聚合、模型化合物实验</w:t>
      </w:r>
    </w:p>
    <w:p w:rsidR="003D71B4" w:rsidRPr="003D71B4" w:rsidRDefault="003D71B4" w:rsidP="003D71B4">
      <w:pPr>
        <w:spacing w:line="360" w:lineRule="auto"/>
        <w:ind w:firstLine="480"/>
        <w:rPr>
          <w:rFonts w:ascii="仿宋_GB2312" w:eastAsia="仿宋_GB2312" w:hAnsi="黑体" w:cs="黑体"/>
          <w:bCs/>
          <w:sz w:val="24"/>
        </w:rPr>
      </w:pPr>
      <w:r w:rsidRPr="003D71B4">
        <w:rPr>
          <w:rFonts w:ascii="仿宋_GB2312" w:eastAsia="仿宋_GB2312" w:hAnsi="黑体" w:cs="黑体" w:hint="eastAsia"/>
          <w:bCs/>
          <w:sz w:val="24"/>
        </w:rPr>
        <w:t xml:space="preserve">第二章 木质素概论 </w:t>
      </w:r>
    </w:p>
    <w:p w:rsidR="003D71B4" w:rsidRPr="003D71B4" w:rsidRDefault="00D718F6" w:rsidP="003D71B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重点</w:t>
      </w:r>
      <w:r w:rsidR="003D71B4" w:rsidRPr="003D71B4">
        <w:rPr>
          <w:rFonts w:ascii="仿宋_GB2312" w:eastAsia="仿宋_GB2312" w:hAnsi="黑体" w:cs="黑体" w:hint="eastAsia"/>
          <w:bCs/>
          <w:sz w:val="24"/>
        </w:rPr>
        <w:t>：</w:t>
      </w:r>
      <w:r w:rsidR="005F6A78">
        <w:rPr>
          <w:rFonts w:ascii="仿宋_GB2312" w:eastAsia="仿宋_GB2312" w:hAnsi="黑体" w:cs="黑体" w:hint="eastAsia"/>
          <w:bCs/>
          <w:sz w:val="24"/>
        </w:rPr>
        <w:t>木素的结构特点和</w:t>
      </w:r>
      <w:r w:rsidR="003D71B4" w:rsidRPr="003D71B4">
        <w:rPr>
          <w:rFonts w:ascii="仿宋_GB2312" w:eastAsia="仿宋_GB2312" w:hAnsi="黑体" w:cs="黑体" w:hint="eastAsia"/>
          <w:bCs/>
          <w:sz w:val="24"/>
        </w:rPr>
        <w:t>各工业木质素的定义、</w:t>
      </w:r>
      <w:r>
        <w:rPr>
          <w:rFonts w:ascii="仿宋_GB2312" w:eastAsia="仿宋_GB2312" w:hAnsi="黑体" w:cs="黑体" w:hint="eastAsia"/>
          <w:bCs/>
          <w:sz w:val="24"/>
        </w:rPr>
        <w:t>来源、</w:t>
      </w:r>
      <w:r w:rsidR="003D71B4" w:rsidRPr="003D71B4">
        <w:rPr>
          <w:rFonts w:ascii="仿宋_GB2312" w:eastAsia="仿宋_GB2312" w:hAnsi="黑体" w:cs="黑体" w:hint="eastAsia"/>
          <w:bCs/>
          <w:sz w:val="24"/>
        </w:rPr>
        <w:t>结构</w:t>
      </w:r>
      <w:r>
        <w:rPr>
          <w:rFonts w:ascii="仿宋_GB2312" w:eastAsia="仿宋_GB2312" w:hAnsi="黑体" w:cs="黑体" w:hint="eastAsia"/>
          <w:bCs/>
          <w:sz w:val="24"/>
        </w:rPr>
        <w:t>和</w:t>
      </w:r>
      <w:r w:rsidR="003D71B4" w:rsidRPr="003D71B4">
        <w:rPr>
          <w:rFonts w:ascii="仿宋_GB2312" w:eastAsia="仿宋_GB2312" w:hAnsi="黑体" w:cs="黑体" w:hint="eastAsia"/>
          <w:bCs/>
          <w:sz w:val="24"/>
        </w:rPr>
        <w:t>性质。</w:t>
      </w:r>
    </w:p>
    <w:p w:rsidR="003D71B4" w:rsidRPr="003D71B4" w:rsidRDefault="003D71B4" w:rsidP="003D71B4">
      <w:pPr>
        <w:spacing w:line="360" w:lineRule="auto"/>
        <w:ind w:firstLine="480"/>
        <w:rPr>
          <w:rFonts w:ascii="仿宋_GB2312" w:eastAsia="仿宋_GB2312" w:hAnsi="黑体" w:cs="黑体"/>
          <w:bCs/>
          <w:sz w:val="24"/>
        </w:rPr>
      </w:pPr>
      <w:r w:rsidRPr="003D71B4">
        <w:rPr>
          <w:rFonts w:ascii="仿宋_GB2312" w:eastAsia="仿宋_GB2312" w:hAnsi="黑体" w:cs="黑体" w:hint="eastAsia"/>
          <w:bCs/>
          <w:sz w:val="24"/>
        </w:rPr>
        <w:t>第三章 木质素制备高分子功能材料</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第一节 木质素制备碳纤维</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重点：碳纤维材料的特点，木质素基碳纤维的</w:t>
      </w:r>
      <w:r w:rsidR="005F6A78">
        <w:rPr>
          <w:rFonts w:ascii="仿宋_GB2312" w:eastAsia="仿宋_GB2312" w:hAnsi="黑体" w:cs="黑体" w:hint="eastAsia"/>
          <w:bCs/>
          <w:sz w:val="24"/>
        </w:rPr>
        <w:t>制备和表征方法</w:t>
      </w:r>
      <w:r w:rsidRPr="003D71B4">
        <w:rPr>
          <w:rFonts w:ascii="仿宋_GB2312" w:eastAsia="仿宋_GB2312" w:hAnsi="黑体" w:cs="黑体" w:hint="eastAsia"/>
          <w:bCs/>
          <w:sz w:val="24"/>
        </w:rPr>
        <w:t>，木质素基碳纤维的优缺点，发展方向，以及应用领域。</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第二节 木质素基凝胶材料</w:t>
      </w:r>
    </w:p>
    <w:p w:rsidR="000E1BA7"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重点：凝胶的基本定义，木质素基凝胶的分类，常见木质素基凝胶产品的制备与表征以及其未来的发展方向，应用领域。</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第三节 木质素基纳米颗粒、医药载体</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重点：纳米颗粒的定义，木质素基纳米颗粒的基本用途，制备和表征方法；纳米颗粒在医药载体应用领域的快速发展。</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第四节 木质素基自愈合材料</w:t>
      </w:r>
    </w:p>
    <w:p w:rsidR="003D71B4" w:rsidRDefault="000E1BA7" w:rsidP="003D71B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重点</w:t>
      </w:r>
      <w:r w:rsidR="003D71B4" w:rsidRPr="003D71B4">
        <w:rPr>
          <w:rFonts w:ascii="仿宋_GB2312" w:eastAsia="仿宋_GB2312" w:hAnsi="黑体" w:cs="黑体" w:hint="eastAsia"/>
          <w:bCs/>
          <w:sz w:val="24"/>
        </w:rPr>
        <w:t>：自愈合材料的定义，</w:t>
      </w:r>
      <w:r>
        <w:rPr>
          <w:rFonts w:ascii="仿宋_GB2312" w:eastAsia="仿宋_GB2312" w:hAnsi="黑体" w:cs="黑体" w:hint="eastAsia"/>
          <w:bCs/>
          <w:sz w:val="24"/>
        </w:rPr>
        <w:t>自愈合材料中经常使用的共价键和非共价键类型。木质素接枝改性制备自愈合材料的策略及</w:t>
      </w:r>
      <w:r w:rsidR="003D71B4" w:rsidRPr="003D71B4">
        <w:rPr>
          <w:rFonts w:ascii="仿宋_GB2312" w:eastAsia="仿宋_GB2312" w:hAnsi="黑体" w:cs="黑体" w:hint="eastAsia"/>
          <w:bCs/>
          <w:sz w:val="24"/>
        </w:rPr>
        <w:t>表征</w:t>
      </w:r>
      <w:r>
        <w:rPr>
          <w:rFonts w:ascii="仿宋_GB2312" w:eastAsia="仿宋_GB2312" w:hAnsi="黑体" w:cs="黑体" w:hint="eastAsia"/>
          <w:bCs/>
          <w:sz w:val="24"/>
        </w:rPr>
        <w:t>方法</w:t>
      </w:r>
      <w:r w:rsidR="003D71B4" w:rsidRPr="003D71B4">
        <w:rPr>
          <w:rFonts w:ascii="仿宋_GB2312" w:eastAsia="仿宋_GB2312" w:hAnsi="黑体" w:cs="黑体" w:hint="eastAsia"/>
          <w:bCs/>
          <w:sz w:val="24"/>
        </w:rPr>
        <w:t>。</w:t>
      </w:r>
    </w:p>
    <w:p w:rsidR="007B4C75" w:rsidRPr="003D71B4" w:rsidRDefault="007B4C75" w:rsidP="007B4C75">
      <w:pPr>
        <w:tabs>
          <w:tab w:val="left" w:pos="672"/>
        </w:tabs>
        <w:spacing w:line="400" w:lineRule="exact"/>
        <w:ind w:firstLineChars="200" w:firstLine="480"/>
        <w:rPr>
          <w:rFonts w:ascii="仿宋_GB2312" w:eastAsia="仿宋_GB2312"/>
          <w:sz w:val="24"/>
        </w:rPr>
      </w:pPr>
      <w:r w:rsidRPr="003D71B4">
        <w:rPr>
          <w:rFonts w:ascii="仿宋_GB2312" w:eastAsia="仿宋_GB2312" w:hint="eastAsia"/>
          <w:sz w:val="24"/>
        </w:rPr>
        <w:t>第五节 木质素</w:t>
      </w:r>
      <w:proofErr w:type="gramStart"/>
      <w:r w:rsidRPr="003D71B4">
        <w:rPr>
          <w:rFonts w:ascii="仿宋_GB2312" w:eastAsia="仿宋_GB2312" w:hint="eastAsia"/>
          <w:sz w:val="24"/>
        </w:rPr>
        <w:t>制备抗紫外</w:t>
      </w:r>
      <w:proofErr w:type="gramEnd"/>
      <w:r w:rsidRPr="003D71B4">
        <w:rPr>
          <w:rFonts w:ascii="仿宋_GB2312" w:eastAsia="仿宋_GB2312" w:hint="eastAsia"/>
          <w:sz w:val="24"/>
        </w:rPr>
        <w:t>、氧化材料</w:t>
      </w:r>
    </w:p>
    <w:p w:rsidR="007B4C75" w:rsidRPr="007B4C75" w:rsidRDefault="000E1BA7" w:rsidP="003D71B4">
      <w:pPr>
        <w:spacing w:line="360" w:lineRule="auto"/>
        <w:ind w:firstLineChars="200" w:firstLine="480"/>
        <w:rPr>
          <w:rFonts w:ascii="仿宋_GB2312" w:eastAsia="仿宋_GB2312" w:hAnsi="黑体" w:cs="黑体"/>
          <w:bCs/>
          <w:sz w:val="24"/>
        </w:rPr>
      </w:pPr>
      <w:r>
        <w:rPr>
          <w:rFonts w:ascii="仿宋_GB2312" w:eastAsia="仿宋_GB2312" w:hint="eastAsia"/>
          <w:sz w:val="24"/>
        </w:rPr>
        <w:lastRenderedPageBreak/>
        <w:t>重点</w:t>
      </w:r>
      <w:r w:rsidR="007B4C75">
        <w:rPr>
          <w:rFonts w:ascii="仿宋_GB2312" w:eastAsia="仿宋_GB2312" w:hint="eastAsia"/>
          <w:sz w:val="24"/>
        </w:rPr>
        <w:t>：</w:t>
      </w:r>
      <w:r w:rsidR="007B4C75" w:rsidRPr="003D71B4">
        <w:rPr>
          <w:rFonts w:ascii="仿宋_GB2312" w:eastAsia="仿宋_GB2312" w:hint="eastAsia"/>
          <w:sz w:val="24"/>
        </w:rPr>
        <w:t>木质素抗氧化、紫外的基本原理，该部分内容涉及到木质素的基本化学性质，要求学生要掌握常见木质素接枝改性制备</w:t>
      </w:r>
      <w:proofErr w:type="gramStart"/>
      <w:r w:rsidR="007B4C75" w:rsidRPr="003D71B4">
        <w:rPr>
          <w:rFonts w:ascii="仿宋_GB2312" w:eastAsia="仿宋_GB2312" w:hint="eastAsia"/>
          <w:sz w:val="24"/>
        </w:rPr>
        <w:t>抗紫外材料</w:t>
      </w:r>
      <w:proofErr w:type="gramEnd"/>
      <w:r w:rsidR="007B4C75" w:rsidRPr="003D71B4">
        <w:rPr>
          <w:rFonts w:ascii="仿宋_GB2312" w:eastAsia="仿宋_GB2312" w:hint="eastAsia"/>
          <w:sz w:val="24"/>
        </w:rPr>
        <w:t>的</w:t>
      </w:r>
      <w:r>
        <w:rPr>
          <w:rFonts w:ascii="仿宋_GB2312" w:eastAsia="仿宋_GB2312" w:hint="eastAsia"/>
          <w:sz w:val="24"/>
        </w:rPr>
        <w:t>策略</w:t>
      </w:r>
      <w:r w:rsidR="007B4C75" w:rsidRPr="003D71B4">
        <w:rPr>
          <w:rFonts w:ascii="仿宋_GB2312" w:eastAsia="仿宋_GB2312" w:hint="eastAsia"/>
          <w:sz w:val="24"/>
        </w:rPr>
        <w:t>，表征</w:t>
      </w:r>
      <w:r>
        <w:rPr>
          <w:rFonts w:ascii="仿宋_GB2312" w:eastAsia="仿宋_GB2312" w:hint="eastAsia"/>
          <w:sz w:val="24"/>
        </w:rPr>
        <w:t>方法</w:t>
      </w:r>
      <w:r w:rsidR="007B4C75" w:rsidRPr="003D71B4">
        <w:rPr>
          <w:rFonts w:ascii="仿宋_GB2312" w:eastAsia="仿宋_GB2312" w:hint="eastAsia"/>
          <w:sz w:val="24"/>
        </w:rPr>
        <w:t>以及涉及的一些应用领域。</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第六节 木质素接枝改性制备超疏水材料</w:t>
      </w:r>
    </w:p>
    <w:p w:rsidR="003D71B4" w:rsidRPr="003D71B4" w:rsidRDefault="00840462" w:rsidP="003D71B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重点</w:t>
      </w:r>
      <w:r w:rsidR="003D71B4" w:rsidRPr="003D71B4">
        <w:rPr>
          <w:rFonts w:ascii="仿宋_GB2312" w:eastAsia="仿宋_GB2312" w:hAnsi="黑体" w:cs="黑体" w:hint="eastAsia"/>
          <w:bCs/>
          <w:sz w:val="24"/>
        </w:rPr>
        <w:t>：超疏水材料的基本定义，特点和应用领域；木质素制备</w:t>
      </w:r>
      <w:proofErr w:type="gramStart"/>
      <w:r w:rsidR="003D71B4" w:rsidRPr="003D71B4">
        <w:rPr>
          <w:rFonts w:ascii="仿宋_GB2312" w:eastAsia="仿宋_GB2312" w:hAnsi="黑体" w:cs="黑体" w:hint="eastAsia"/>
          <w:bCs/>
          <w:sz w:val="24"/>
        </w:rPr>
        <w:t>超水材料</w:t>
      </w:r>
      <w:proofErr w:type="gramEnd"/>
      <w:r w:rsidR="003D71B4" w:rsidRPr="003D71B4">
        <w:rPr>
          <w:rFonts w:ascii="仿宋_GB2312" w:eastAsia="仿宋_GB2312" w:hAnsi="黑体" w:cs="黑体" w:hint="eastAsia"/>
          <w:bCs/>
          <w:sz w:val="24"/>
        </w:rPr>
        <w:t>的基本原理，</w:t>
      </w:r>
      <w:r>
        <w:rPr>
          <w:rFonts w:ascii="仿宋_GB2312" w:eastAsia="仿宋_GB2312" w:hAnsi="黑体" w:cs="黑体" w:hint="eastAsia"/>
          <w:bCs/>
          <w:sz w:val="24"/>
        </w:rPr>
        <w:t>策略</w:t>
      </w:r>
      <w:r w:rsidR="003D71B4" w:rsidRPr="003D71B4">
        <w:rPr>
          <w:rFonts w:ascii="仿宋_GB2312" w:eastAsia="仿宋_GB2312" w:hAnsi="黑体" w:cs="黑体" w:hint="eastAsia"/>
          <w:bCs/>
          <w:sz w:val="24"/>
        </w:rPr>
        <w:t>及其常用表征</w:t>
      </w:r>
      <w:r>
        <w:rPr>
          <w:rFonts w:ascii="仿宋_GB2312" w:eastAsia="仿宋_GB2312" w:hAnsi="黑体" w:cs="黑体" w:hint="eastAsia"/>
          <w:bCs/>
          <w:sz w:val="24"/>
        </w:rPr>
        <w:t>方法</w:t>
      </w:r>
      <w:r w:rsidR="003D71B4" w:rsidRPr="003D71B4">
        <w:rPr>
          <w:rFonts w:ascii="仿宋_GB2312" w:eastAsia="仿宋_GB2312" w:hAnsi="黑体" w:cs="黑体" w:hint="eastAsia"/>
          <w:bCs/>
          <w:sz w:val="24"/>
        </w:rPr>
        <w:t>，木质素接枝改性制备超疏水材料的最新研究进展。</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第七节 木质素基热塑性材料</w:t>
      </w:r>
    </w:p>
    <w:p w:rsidR="003D71B4" w:rsidRPr="003D71B4" w:rsidRDefault="00840462" w:rsidP="003D71B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重点</w:t>
      </w:r>
      <w:r w:rsidR="003D71B4" w:rsidRPr="003D71B4">
        <w:rPr>
          <w:rFonts w:ascii="仿宋_GB2312" w:eastAsia="仿宋_GB2312" w:hAnsi="黑体" w:cs="黑体" w:hint="eastAsia"/>
          <w:bCs/>
          <w:sz w:val="24"/>
        </w:rPr>
        <w:t>：热塑性材料的基本定义，热塑性材料的特点和应用领域；木质素接枝改性制备热塑性材料的方法；表征热塑性材料的方法，木质素接枝改性制备超疏水材料的最新研究进展。</w:t>
      </w:r>
    </w:p>
    <w:p w:rsidR="003D71B4" w:rsidRPr="003D71B4" w:rsidRDefault="007B28E7" w:rsidP="003D71B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第八</w:t>
      </w:r>
      <w:r w:rsidR="003D71B4" w:rsidRPr="003D71B4">
        <w:rPr>
          <w:rFonts w:ascii="仿宋_GB2312" w:eastAsia="仿宋_GB2312" w:hAnsi="黑体" w:cs="黑体" w:hint="eastAsia"/>
          <w:bCs/>
          <w:sz w:val="24"/>
        </w:rPr>
        <w:t>节 木质素基胶黏剂</w:t>
      </w:r>
    </w:p>
    <w:p w:rsidR="003D71B4" w:rsidRPr="003D71B4" w:rsidRDefault="006A52DB" w:rsidP="003D71B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重点</w:t>
      </w:r>
      <w:r w:rsidR="007B28E7">
        <w:rPr>
          <w:rFonts w:ascii="仿宋_GB2312" w:eastAsia="仿宋_GB2312" w:hAnsi="黑体" w:cs="黑体" w:hint="eastAsia"/>
          <w:bCs/>
          <w:sz w:val="24"/>
        </w:rPr>
        <w:t>：胶黏剂的定义和种类</w:t>
      </w:r>
      <w:r w:rsidR="003D71B4" w:rsidRPr="003D71B4">
        <w:rPr>
          <w:rFonts w:ascii="仿宋_GB2312" w:eastAsia="仿宋_GB2312" w:hAnsi="黑体" w:cs="黑体" w:hint="eastAsia"/>
          <w:bCs/>
          <w:sz w:val="24"/>
        </w:rPr>
        <w:t>，</w:t>
      </w:r>
      <w:r>
        <w:rPr>
          <w:rFonts w:ascii="仿宋_GB2312" w:eastAsia="仿宋_GB2312" w:hAnsi="黑体" w:cs="黑体" w:hint="eastAsia"/>
          <w:bCs/>
          <w:sz w:val="24"/>
        </w:rPr>
        <w:t>木质素基</w:t>
      </w:r>
      <w:r w:rsidR="003D71B4" w:rsidRPr="003D71B4">
        <w:rPr>
          <w:rFonts w:ascii="仿宋_GB2312" w:eastAsia="仿宋_GB2312" w:hAnsi="黑体" w:cs="黑体" w:hint="eastAsia"/>
          <w:bCs/>
          <w:sz w:val="24"/>
        </w:rPr>
        <w:t>胶黏剂胶黏的作用机理</w:t>
      </w:r>
      <w:r w:rsidR="00943B56">
        <w:rPr>
          <w:rFonts w:ascii="仿宋_GB2312" w:eastAsia="仿宋_GB2312" w:hAnsi="黑体" w:cs="黑体" w:hint="eastAsia"/>
          <w:bCs/>
          <w:sz w:val="24"/>
        </w:rPr>
        <w:t>，制备策略和表征方法</w:t>
      </w:r>
      <w:r w:rsidR="00751B7B">
        <w:rPr>
          <w:rFonts w:ascii="仿宋_GB2312" w:eastAsia="仿宋_GB2312" w:hAnsi="黑体" w:cs="黑体" w:hint="eastAsia"/>
          <w:bCs/>
          <w:sz w:val="24"/>
        </w:rPr>
        <w:t>及应用进展</w:t>
      </w:r>
      <w:r w:rsidR="003D71B4" w:rsidRPr="003D71B4">
        <w:rPr>
          <w:rFonts w:ascii="仿宋_GB2312" w:eastAsia="仿宋_GB2312" w:hAnsi="黑体" w:cs="黑体" w:hint="eastAsia"/>
          <w:bCs/>
          <w:sz w:val="24"/>
        </w:rPr>
        <w:t>。</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第九节 木质素</w:t>
      </w:r>
      <w:proofErr w:type="gramStart"/>
      <w:r w:rsidRPr="003D71B4">
        <w:rPr>
          <w:rFonts w:ascii="仿宋_GB2312" w:eastAsia="仿宋_GB2312" w:hAnsi="黑体" w:cs="黑体" w:hint="eastAsia"/>
          <w:bCs/>
          <w:sz w:val="24"/>
        </w:rPr>
        <w:t>基材料</w:t>
      </w:r>
      <w:proofErr w:type="gramEnd"/>
      <w:r w:rsidRPr="003D71B4">
        <w:rPr>
          <w:rFonts w:ascii="仿宋_GB2312" w:eastAsia="仿宋_GB2312" w:hAnsi="黑体" w:cs="黑体" w:hint="eastAsia"/>
          <w:bCs/>
          <w:sz w:val="24"/>
        </w:rPr>
        <w:t>的其它应用领域</w:t>
      </w:r>
    </w:p>
    <w:p w:rsidR="003D71B4" w:rsidRPr="003D71B4" w:rsidRDefault="006A52DB" w:rsidP="003D71B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重点</w:t>
      </w:r>
      <w:r w:rsidR="003D71B4" w:rsidRPr="003D71B4">
        <w:rPr>
          <w:rFonts w:ascii="仿宋_GB2312" w:eastAsia="仿宋_GB2312" w:hAnsi="黑体" w:cs="黑体" w:hint="eastAsia"/>
          <w:bCs/>
          <w:sz w:val="24"/>
        </w:rPr>
        <w:t>：木质素接枝改性制备发泡材料、薄膜材料等。</w:t>
      </w:r>
    </w:p>
    <w:p w:rsidR="003D71B4" w:rsidRPr="003D71B4" w:rsidRDefault="003D71B4" w:rsidP="003D71B4">
      <w:pPr>
        <w:spacing w:line="360" w:lineRule="auto"/>
        <w:ind w:firstLine="480"/>
        <w:rPr>
          <w:rFonts w:ascii="仿宋_GB2312" w:eastAsia="仿宋_GB2312" w:hAnsi="黑体" w:cs="黑体"/>
          <w:bCs/>
          <w:sz w:val="24"/>
        </w:rPr>
      </w:pPr>
      <w:r w:rsidRPr="003D71B4">
        <w:rPr>
          <w:rFonts w:ascii="仿宋_GB2312" w:eastAsia="仿宋_GB2312" w:hAnsi="黑体" w:cs="黑体" w:hint="eastAsia"/>
          <w:bCs/>
          <w:sz w:val="24"/>
        </w:rPr>
        <w:t>第四章 木质素生物精炼制备高附加值化学</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 xml:space="preserve">第一节 概述 </w:t>
      </w:r>
    </w:p>
    <w:p w:rsidR="003D71B4" w:rsidRPr="003D71B4" w:rsidRDefault="00C5740E" w:rsidP="003D71B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重点</w:t>
      </w:r>
      <w:r w:rsidR="003D71B4" w:rsidRPr="003D71B4">
        <w:rPr>
          <w:rFonts w:ascii="仿宋_GB2312" w:eastAsia="仿宋_GB2312" w:hAnsi="黑体" w:cs="黑体" w:hint="eastAsia"/>
          <w:bCs/>
          <w:sz w:val="24"/>
        </w:rPr>
        <w:t>：木质素生物精炼的基本概念，分类，意义。</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第二节 木质素气化</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重点：木质素气化产物的特点，分离，反应原理，过程产物的调控路径以及常见气化设备的种类。</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第三节 木质素快速热解</w:t>
      </w:r>
    </w:p>
    <w:p w:rsidR="003D71B4" w:rsidRPr="003D71B4" w:rsidRDefault="00C5740E" w:rsidP="003D71B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重点</w:t>
      </w:r>
      <w:r w:rsidR="003D71B4" w:rsidRPr="003D71B4">
        <w:rPr>
          <w:rFonts w:ascii="仿宋_GB2312" w:eastAsia="仿宋_GB2312" w:hAnsi="黑体" w:cs="黑体" w:hint="eastAsia"/>
          <w:bCs/>
          <w:sz w:val="24"/>
        </w:rPr>
        <w:t>：木质素热解的常见设备，木质素热解催化剂的制备。</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第四节 木质素水热液化</w:t>
      </w:r>
    </w:p>
    <w:p w:rsidR="003D71B4" w:rsidRPr="003D71B4" w:rsidRDefault="00C5740E" w:rsidP="007B28E7">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重点</w:t>
      </w:r>
      <w:r w:rsidR="003D71B4" w:rsidRPr="003D71B4">
        <w:rPr>
          <w:rFonts w:ascii="仿宋_GB2312" w:eastAsia="仿宋_GB2312" w:hAnsi="黑体" w:cs="黑体" w:hint="eastAsia"/>
          <w:bCs/>
          <w:sz w:val="24"/>
        </w:rPr>
        <w:t>：水热液化的分类，产物的分离与提取；木质素水热液化反应器的常见设备。</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第五节 木质素新型辅助解聚工艺</w:t>
      </w:r>
    </w:p>
    <w:p w:rsidR="003D71B4" w:rsidRPr="003D71B4" w:rsidRDefault="00C5740E" w:rsidP="003D71B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重点</w:t>
      </w:r>
      <w:r w:rsidR="003D71B4" w:rsidRPr="003D71B4">
        <w:rPr>
          <w:rFonts w:ascii="仿宋_GB2312" w:eastAsia="仿宋_GB2312" w:hAnsi="黑体" w:cs="黑体" w:hint="eastAsia"/>
          <w:bCs/>
          <w:sz w:val="24"/>
        </w:rPr>
        <w:t>：木质素新型辅助解聚工艺的种类，辅助原理，产物的过程调控与机理；</w:t>
      </w:r>
      <w:r w:rsidR="003D71B4" w:rsidRPr="003D71B4">
        <w:rPr>
          <w:rFonts w:ascii="仿宋_GB2312" w:eastAsia="仿宋_GB2312" w:hAnsi="黑体" w:cs="黑体" w:hint="eastAsia"/>
          <w:bCs/>
          <w:sz w:val="24"/>
        </w:rPr>
        <w:lastRenderedPageBreak/>
        <w:t>新型辅助工艺设备的种类与造价。</w:t>
      </w:r>
    </w:p>
    <w:p w:rsidR="003D71B4" w:rsidRPr="003D71B4" w:rsidRDefault="003D71B4" w:rsidP="003D71B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第五章 木质素发展展望</w:t>
      </w:r>
    </w:p>
    <w:p w:rsidR="003D71B4" w:rsidRPr="003D71B4" w:rsidRDefault="00E67808" w:rsidP="003D71B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重点：</w:t>
      </w:r>
      <w:r w:rsidR="003D71B4" w:rsidRPr="003D71B4">
        <w:rPr>
          <w:rFonts w:ascii="仿宋_GB2312" w:eastAsia="仿宋_GB2312" w:hAnsi="黑体" w:cs="黑体" w:hint="eastAsia"/>
          <w:bCs/>
          <w:sz w:val="24"/>
        </w:rPr>
        <w:t>课堂讨论木质素</w:t>
      </w:r>
      <w:proofErr w:type="gramStart"/>
      <w:r w:rsidR="003D71B4" w:rsidRPr="003D71B4">
        <w:rPr>
          <w:rFonts w:ascii="仿宋_GB2312" w:eastAsia="仿宋_GB2312" w:hAnsi="黑体" w:cs="黑体" w:hint="eastAsia"/>
          <w:bCs/>
          <w:sz w:val="24"/>
        </w:rPr>
        <w:t>基材料</w:t>
      </w:r>
      <w:proofErr w:type="gramEnd"/>
      <w:r w:rsidR="003D71B4" w:rsidRPr="003D71B4">
        <w:rPr>
          <w:rFonts w:ascii="仿宋_GB2312" w:eastAsia="仿宋_GB2312" w:hAnsi="黑体" w:cs="黑体" w:hint="eastAsia"/>
          <w:bCs/>
          <w:sz w:val="24"/>
        </w:rPr>
        <w:t>的未来发展方向，应用。木质素制备高附加值产品的瓶颈与未来发展方向。</w:t>
      </w:r>
    </w:p>
    <w:p w:rsidR="003D71B4" w:rsidRDefault="003D71B4">
      <w:pPr>
        <w:spacing w:line="360" w:lineRule="auto"/>
        <w:ind w:firstLineChars="200" w:firstLine="482"/>
        <w:rPr>
          <w:rFonts w:ascii="黑体" w:eastAsia="黑体" w:hAnsi="黑体" w:cs="黑体"/>
          <w:b/>
          <w:sz w:val="24"/>
        </w:rPr>
      </w:pPr>
      <w:r>
        <w:rPr>
          <w:rFonts w:ascii="黑体" w:eastAsia="黑体" w:hAnsi="黑体" w:cs="黑体" w:hint="eastAsia"/>
          <w:b/>
          <w:sz w:val="24"/>
        </w:rPr>
        <w:t>（二）教学难点</w:t>
      </w:r>
    </w:p>
    <w:p w:rsidR="00E40EE8" w:rsidRDefault="00E40EE8" w:rsidP="00E40EE8">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第一章 绪论</w:t>
      </w:r>
    </w:p>
    <w:p w:rsidR="00E40EE8" w:rsidRDefault="00E40EE8" w:rsidP="00E40EE8">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难点：</w:t>
      </w:r>
      <w:r w:rsidR="005F6A78">
        <w:rPr>
          <w:rFonts w:ascii="仿宋_GB2312" w:eastAsia="仿宋_GB2312" w:hAnsi="黑体" w:cs="黑体" w:hint="eastAsia"/>
          <w:bCs/>
          <w:sz w:val="24"/>
        </w:rPr>
        <w:t>木质素各种降解实验的原理和得到的结果如何反推木素的结构。</w:t>
      </w:r>
    </w:p>
    <w:p w:rsidR="005F6A78" w:rsidRDefault="005F6A78" w:rsidP="00E40EE8">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第二章 木质素概论</w:t>
      </w:r>
    </w:p>
    <w:p w:rsidR="005F6A78" w:rsidRPr="003D71B4" w:rsidRDefault="005F6A78" w:rsidP="00E40EE8">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难点：工业木素的结构特点和性质</w:t>
      </w:r>
    </w:p>
    <w:p w:rsidR="007B4C75" w:rsidRPr="003D71B4" w:rsidRDefault="007B4C75" w:rsidP="007B4C75">
      <w:pPr>
        <w:spacing w:line="360" w:lineRule="auto"/>
        <w:ind w:firstLine="480"/>
        <w:rPr>
          <w:rFonts w:ascii="仿宋_GB2312" w:eastAsia="仿宋_GB2312" w:hAnsi="黑体" w:cs="黑体"/>
          <w:bCs/>
          <w:sz w:val="24"/>
        </w:rPr>
      </w:pPr>
      <w:r w:rsidRPr="003D71B4">
        <w:rPr>
          <w:rFonts w:ascii="仿宋_GB2312" w:eastAsia="仿宋_GB2312" w:hAnsi="黑体" w:cs="黑体" w:hint="eastAsia"/>
          <w:bCs/>
          <w:sz w:val="24"/>
        </w:rPr>
        <w:t xml:space="preserve">第三章 木质素制备高分子功能材料 </w:t>
      </w:r>
    </w:p>
    <w:p w:rsidR="007B4C75" w:rsidRPr="003D71B4" w:rsidRDefault="007B4C75" w:rsidP="007B4C75">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第一节 木质素制备碳纤维</w:t>
      </w:r>
    </w:p>
    <w:p w:rsidR="007B4C75" w:rsidRPr="003D71B4" w:rsidRDefault="007B4C75" w:rsidP="007B4C75">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难点</w:t>
      </w:r>
      <w:r w:rsidRPr="003D71B4">
        <w:rPr>
          <w:rFonts w:ascii="仿宋_GB2312" w:eastAsia="仿宋_GB2312" w:hAnsi="黑体" w:cs="黑体" w:hint="eastAsia"/>
          <w:bCs/>
          <w:sz w:val="24"/>
        </w:rPr>
        <w:t>：</w:t>
      </w:r>
      <w:r>
        <w:rPr>
          <w:rFonts w:ascii="仿宋_GB2312" w:eastAsia="仿宋_GB2312" w:hAnsi="黑体" w:cs="黑体" w:hint="eastAsia"/>
          <w:bCs/>
          <w:sz w:val="24"/>
        </w:rPr>
        <w:t>木质素的分子量和结构影响木质素基碳纤维结构和性能的规律</w:t>
      </w:r>
    </w:p>
    <w:p w:rsidR="007B4C75" w:rsidRPr="003D71B4" w:rsidRDefault="007B4C75" w:rsidP="007B4C75">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第二节 木质素基凝胶材料</w:t>
      </w:r>
    </w:p>
    <w:p w:rsidR="007B4C75" w:rsidRDefault="007B4C75" w:rsidP="007B4C75">
      <w:pPr>
        <w:spacing w:line="360" w:lineRule="auto"/>
        <w:ind w:firstLineChars="200" w:firstLine="480"/>
        <w:rPr>
          <w:rFonts w:ascii="仿宋_GB2312" w:eastAsia="仿宋_GB2312" w:hAnsi="黑体" w:cs="黑体"/>
          <w:bCs/>
          <w:sz w:val="24"/>
        </w:rPr>
      </w:pPr>
      <w:r w:rsidRPr="007B4C75">
        <w:rPr>
          <w:rFonts w:ascii="仿宋_GB2312" w:eastAsia="仿宋_GB2312" w:hAnsi="黑体" w:cs="黑体" w:hint="eastAsia"/>
          <w:bCs/>
          <w:sz w:val="24"/>
        </w:rPr>
        <w:t>难点：</w:t>
      </w:r>
      <w:r>
        <w:rPr>
          <w:rFonts w:ascii="仿宋_GB2312" w:eastAsia="仿宋_GB2312" w:hAnsi="黑体" w:cs="黑体" w:hint="eastAsia"/>
          <w:bCs/>
          <w:sz w:val="24"/>
        </w:rPr>
        <w:t>木质素基水凝胶和气凝胶材料的制备策略。</w:t>
      </w:r>
    </w:p>
    <w:p w:rsidR="007B4C75" w:rsidRPr="003D71B4" w:rsidRDefault="007B4C75" w:rsidP="007B4C75">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第三节 木质素基纳米颗粒、医药载体</w:t>
      </w:r>
    </w:p>
    <w:p w:rsidR="007B4C75" w:rsidRPr="007B4C75" w:rsidRDefault="007B4C75" w:rsidP="007B4C75">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难点：不同种类来源的木质素制备木质素纳米颗粒的策略。</w:t>
      </w:r>
    </w:p>
    <w:p w:rsidR="003D71B4" w:rsidRPr="003D71B4" w:rsidRDefault="003D71B4" w:rsidP="003D71B4">
      <w:pPr>
        <w:tabs>
          <w:tab w:val="left" w:pos="672"/>
        </w:tabs>
        <w:spacing w:line="400" w:lineRule="exact"/>
        <w:ind w:firstLineChars="200" w:firstLine="480"/>
        <w:rPr>
          <w:rFonts w:ascii="仿宋_GB2312" w:eastAsia="仿宋_GB2312"/>
          <w:sz w:val="24"/>
        </w:rPr>
      </w:pPr>
      <w:r w:rsidRPr="003D71B4">
        <w:rPr>
          <w:rFonts w:ascii="仿宋_GB2312" w:eastAsia="仿宋_GB2312" w:hint="eastAsia"/>
          <w:sz w:val="24"/>
        </w:rPr>
        <w:t>第五节 木质素</w:t>
      </w:r>
      <w:proofErr w:type="gramStart"/>
      <w:r w:rsidRPr="003D71B4">
        <w:rPr>
          <w:rFonts w:ascii="仿宋_GB2312" w:eastAsia="仿宋_GB2312" w:hint="eastAsia"/>
          <w:sz w:val="24"/>
        </w:rPr>
        <w:t>制备抗紫外</w:t>
      </w:r>
      <w:proofErr w:type="gramEnd"/>
      <w:r w:rsidRPr="003D71B4">
        <w:rPr>
          <w:rFonts w:ascii="仿宋_GB2312" w:eastAsia="仿宋_GB2312" w:hint="eastAsia"/>
          <w:sz w:val="24"/>
        </w:rPr>
        <w:t>、氧化材料</w:t>
      </w:r>
    </w:p>
    <w:p w:rsidR="007B28E7" w:rsidRDefault="003D71B4" w:rsidP="003D71B4">
      <w:pPr>
        <w:tabs>
          <w:tab w:val="left" w:pos="672"/>
        </w:tabs>
        <w:spacing w:line="400" w:lineRule="exact"/>
        <w:ind w:firstLineChars="200" w:firstLine="480"/>
        <w:rPr>
          <w:rFonts w:ascii="仿宋_GB2312" w:eastAsia="仿宋_GB2312"/>
          <w:sz w:val="24"/>
        </w:rPr>
      </w:pPr>
      <w:r w:rsidRPr="003D71B4">
        <w:rPr>
          <w:rFonts w:ascii="仿宋_GB2312" w:eastAsia="仿宋_GB2312" w:hint="eastAsia"/>
          <w:sz w:val="24"/>
        </w:rPr>
        <w:t>难点：木质素抗氧化、紫外的基本原理。</w:t>
      </w:r>
    </w:p>
    <w:p w:rsidR="007B28E7" w:rsidRPr="003D71B4" w:rsidRDefault="007B28E7" w:rsidP="007B28E7">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第八</w:t>
      </w:r>
      <w:r w:rsidRPr="003D71B4">
        <w:rPr>
          <w:rFonts w:ascii="仿宋_GB2312" w:eastAsia="仿宋_GB2312" w:hAnsi="黑体" w:cs="黑体" w:hint="eastAsia"/>
          <w:bCs/>
          <w:sz w:val="24"/>
        </w:rPr>
        <w:t>节 木质素基胶黏剂</w:t>
      </w:r>
    </w:p>
    <w:p w:rsidR="007B28E7" w:rsidRDefault="007B28E7" w:rsidP="007B28E7">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难点：木质素接枝改性制备胶黏剂的方法和原理</w:t>
      </w:r>
      <w:r w:rsidRPr="003D71B4">
        <w:rPr>
          <w:rFonts w:ascii="仿宋_GB2312" w:eastAsia="仿宋_GB2312" w:hAnsi="黑体" w:cs="黑体" w:hint="eastAsia"/>
          <w:bCs/>
          <w:sz w:val="24"/>
        </w:rPr>
        <w:t>。</w:t>
      </w:r>
    </w:p>
    <w:p w:rsidR="007B28E7" w:rsidRDefault="007B28E7" w:rsidP="007B28E7">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第四章 木质素生物精炼制备高附加值化学</w:t>
      </w:r>
    </w:p>
    <w:p w:rsidR="00097334" w:rsidRPr="003D71B4" w:rsidRDefault="00097334" w:rsidP="0009733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 xml:space="preserve">第一节 概述 </w:t>
      </w:r>
    </w:p>
    <w:p w:rsidR="00097334" w:rsidRPr="003D71B4" w:rsidRDefault="00097334" w:rsidP="0009733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难点：木质素生物精炼平台的搭建</w:t>
      </w:r>
      <w:r w:rsidRPr="003D71B4">
        <w:rPr>
          <w:rFonts w:ascii="仿宋_GB2312" w:eastAsia="仿宋_GB2312" w:hAnsi="黑体" w:cs="黑体" w:hint="eastAsia"/>
          <w:bCs/>
          <w:sz w:val="24"/>
        </w:rPr>
        <w:t>。</w:t>
      </w:r>
    </w:p>
    <w:p w:rsidR="00097334" w:rsidRDefault="00097334" w:rsidP="007B28E7">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第二节 木质素的气化</w:t>
      </w:r>
    </w:p>
    <w:p w:rsidR="00097334" w:rsidRPr="00097334" w:rsidRDefault="00097334" w:rsidP="007B28E7">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难点：木质素气化产物的路径调控。</w:t>
      </w:r>
    </w:p>
    <w:p w:rsidR="007B28E7" w:rsidRDefault="007B28E7" w:rsidP="007B28E7">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第三节 木质素快速热解</w:t>
      </w:r>
    </w:p>
    <w:p w:rsidR="007B28E7" w:rsidRDefault="007B28E7" w:rsidP="007B28E7">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难点：快速热解的反应原理一直是科学研究的难点，也是当前木质素热解产物调控的重要理论参考，该部分内容要求学生能够对反应过程中产物的动态变化规</w:t>
      </w:r>
      <w:r w:rsidRPr="003D71B4">
        <w:rPr>
          <w:rFonts w:ascii="仿宋_GB2312" w:eastAsia="仿宋_GB2312" w:hAnsi="黑体" w:cs="黑体" w:hint="eastAsia"/>
          <w:bCs/>
          <w:sz w:val="24"/>
        </w:rPr>
        <w:lastRenderedPageBreak/>
        <w:t>律有理论层面的认识与理解，为难点问题。</w:t>
      </w:r>
    </w:p>
    <w:p w:rsidR="007B28E7" w:rsidRPr="003D71B4" w:rsidRDefault="007B28E7" w:rsidP="007B28E7">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第四节 木质素水热液化</w:t>
      </w:r>
    </w:p>
    <w:p w:rsidR="00097334" w:rsidRDefault="007B28E7">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难点：木质素水热热化催化剂的制备，反应原理，反应过程与产物，影响因素。</w:t>
      </w:r>
    </w:p>
    <w:p w:rsidR="00097334" w:rsidRPr="003D71B4" w:rsidRDefault="00097334" w:rsidP="00097334">
      <w:pPr>
        <w:spacing w:line="360" w:lineRule="auto"/>
        <w:ind w:firstLineChars="200" w:firstLine="480"/>
        <w:rPr>
          <w:rFonts w:ascii="仿宋_GB2312" w:eastAsia="仿宋_GB2312" w:hAnsi="黑体" w:cs="黑体"/>
          <w:bCs/>
          <w:sz w:val="24"/>
        </w:rPr>
      </w:pPr>
      <w:r w:rsidRPr="003D71B4">
        <w:rPr>
          <w:rFonts w:ascii="仿宋_GB2312" w:eastAsia="仿宋_GB2312" w:hAnsi="黑体" w:cs="黑体" w:hint="eastAsia"/>
          <w:bCs/>
          <w:sz w:val="24"/>
        </w:rPr>
        <w:t>第五节 木质素新型辅助解聚工艺</w:t>
      </w:r>
    </w:p>
    <w:p w:rsidR="00097334" w:rsidRDefault="00097334" w:rsidP="0009733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难点</w:t>
      </w:r>
      <w:r w:rsidRPr="003D71B4">
        <w:rPr>
          <w:rFonts w:ascii="仿宋_GB2312" w:eastAsia="仿宋_GB2312" w:hAnsi="黑体" w:cs="黑体" w:hint="eastAsia"/>
          <w:bCs/>
          <w:sz w:val="24"/>
        </w:rPr>
        <w:t>：木质素新型辅助解聚工艺的</w:t>
      </w:r>
      <w:r>
        <w:rPr>
          <w:rFonts w:ascii="仿宋_GB2312" w:eastAsia="仿宋_GB2312" w:hAnsi="黑体" w:cs="黑体" w:hint="eastAsia"/>
          <w:bCs/>
          <w:sz w:val="24"/>
        </w:rPr>
        <w:t>辅助原理</w:t>
      </w:r>
      <w:r w:rsidRPr="003D71B4">
        <w:rPr>
          <w:rFonts w:ascii="仿宋_GB2312" w:eastAsia="仿宋_GB2312" w:hAnsi="黑体" w:cs="黑体" w:hint="eastAsia"/>
          <w:bCs/>
          <w:sz w:val="24"/>
        </w:rPr>
        <w:t>。</w:t>
      </w:r>
    </w:p>
    <w:p w:rsidR="00097334" w:rsidRPr="003D71B4" w:rsidRDefault="00097334" w:rsidP="00097334">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 xml:space="preserve">第五章 </w:t>
      </w:r>
      <w:r w:rsidRPr="003D71B4">
        <w:rPr>
          <w:rFonts w:ascii="仿宋_GB2312" w:eastAsia="仿宋_GB2312" w:hAnsi="黑体" w:cs="黑体" w:hint="eastAsia"/>
          <w:bCs/>
          <w:sz w:val="24"/>
        </w:rPr>
        <w:t>木质素发展展望</w:t>
      </w:r>
    </w:p>
    <w:p w:rsidR="00F11CDE" w:rsidRPr="00DE0F5D" w:rsidRDefault="00097334" w:rsidP="00DE0F5D">
      <w:pPr>
        <w:spacing w:line="360" w:lineRule="auto"/>
        <w:ind w:firstLineChars="200" w:firstLine="480"/>
        <w:rPr>
          <w:rFonts w:ascii="仿宋_GB2312" w:eastAsia="仿宋_GB2312" w:hAnsi="黑体" w:cs="黑体"/>
          <w:bCs/>
          <w:sz w:val="24"/>
        </w:rPr>
      </w:pPr>
      <w:r>
        <w:rPr>
          <w:rFonts w:ascii="仿宋_GB2312" w:eastAsia="仿宋_GB2312" w:hAnsi="黑体" w:cs="黑体" w:hint="eastAsia"/>
          <w:bCs/>
          <w:sz w:val="24"/>
        </w:rPr>
        <w:t>难点：</w:t>
      </w:r>
      <w:r w:rsidRPr="003D71B4">
        <w:rPr>
          <w:rFonts w:ascii="仿宋_GB2312" w:eastAsia="仿宋_GB2312" w:hAnsi="黑体" w:cs="黑体" w:hint="eastAsia"/>
          <w:bCs/>
          <w:sz w:val="24"/>
        </w:rPr>
        <w:t>木质素制备高附加值产品的瓶颈与未来发展方向。</w:t>
      </w:r>
      <w:bookmarkEnd w:id="0"/>
    </w:p>
    <w:p w:rsidR="00F11CDE" w:rsidRDefault="00CD135B">
      <w:pPr>
        <w:spacing w:line="360" w:lineRule="auto"/>
        <w:ind w:firstLineChars="200" w:firstLine="482"/>
        <w:rPr>
          <w:rFonts w:ascii="黑体" w:eastAsia="黑体" w:hAnsi="黑体" w:cs="黑体"/>
          <w:b/>
          <w:sz w:val="24"/>
        </w:rPr>
      </w:pPr>
      <w:r>
        <w:rPr>
          <w:rFonts w:ascii="黑体" w:eastAsia="黑体" w:hAnsi="黑体" w:cs="黑体" w:hint="eastAsia"/>
          <w:b/>
          <w:sz w:val="24"/>
        </w:rPr>
        <w:t>六、教学内容、基本要求与学时分配（黑体，小四号）</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46"/>
        <w:gridCol w:w="2036"/>
        <w:gridCol w:w="2358"/>
        <w:gridCol w:w="709"/>
        <w:gridCol w:w="975"/>
        <w:gridCol w:w="1581"/>
      </w:tblGrid>
      <w:tr w:rsidR="00F11CDE" w:rsidTr="00ED4C01">
        <w:trPr>
          <w:trHeight w:val="397"/>
          <w:tblHeader/>
          <w:jc w:val="center"/>
        </w:trPr>
        <w:tc>
          <w:tcPr>
            <w:tcW w:w="846" w:type="dxa"/>
            <w:tcMar>
              <w:top w:w="57" w:type="dxa"/>
              <w:bottom w:w="57" w:type="dxa"/>
            </w:tcMar>
            <w:vAlign w:val="center"/>
          </w:tcPr>
          <w:p w:rsidR="00F11CDE" w:rsidRDefault="00CD135B" w:rsidP="00ED4C01">
            <w:pPr>
              <w:snapToGrid w:val="0"/>
              <w:jc w:val="center"/>
              <w:rPr>
                <w:rFonts w:ascii="黑体" w:eastAsia="黑体" w:hAnsi="黑体" w:cs="黑体"/>
                <w:b/>
                <w:snapToGrid w:val="0"/>
                <w:kern w:val="0"/>
                <w:sz w:val="24"/>
              </w:rPr>
            </w:pPr>
            <w:r>
              <w:rPr>
                <w:rFonts w:ascii="黑体" w:eastAsia="黑体" w:hAnsi="黑体" w:cs="黑体" w:hint="eastAsia"/>
                <w:b/>
                <w:snapToGrid w:val="0"/>
                <w:kern w:val="0"/>
                <w:sz w:val="24"/>
              </w:rPr>
              <w:t>序号</w:t>
            </w:r>
          </w:p>
        </w:tc>
        <w:tc>
          <w:tcPr>
            <w:tcW w:w="2036" w:type="dxa"/>
            <w:tcMar>
              <w:top w:w="57" w:type="dxa"/>
              <w:bottom w:w="57" w:type="dxa"/>
            </w:tcMar>
            <w:vAlign w:val="center"/>
          </w:tcPr>
          <w:p w:rsidR="00F11CDE" w:rsidRDefault="00CD135B" w:rsidP="00ED4C01">
            <w:pPr>
              <w:snapToGrid w:val="0"/>
              <w:jc w:val="center"/>
              <w:rPr>
                <w:rFonts w:ascii="黑体" w:eastAsia="黑体" w:hAnsi="黑体" w:cs="黑体"/>
                <w:b/>
                <w:snapToGrid w:val="0"/>
                <w:kern w:val="0"/>
                <w:sz w:val="24"/>
              </w:rPr>
            </w:pPr>
            <w:r>
              <w:rPr>
                <w:rFonts w:ascii="黑体" w:eastAsia="黑体" w:hAnsi="黑体" w:cs="黑体" w:hint="eastAsia"/>
                <w:b/>
                <w:snapToGrid w:val="0"/>
                <w:kern w:val="0"/>
                <w:sz w:val="24"/>
              </w:rPr>
              <w:t>教学内容</w:t>
            </w:r>
          </w:p>
        </w:tc>
        <w:tc>
          <w:tcPr>
            <w:tcW w:w="2358" w:type="dxa"/>
            <w:tcMar>
              <w:top w:w="57" w:type="dxa"/>
              <w:bottom w:w="57" w:type="dxa"/>
            </w:tcMar>
            <w:vAlign w:val="center"/>
          </w:tcPr>
          <w:p w:rsidR="00F11CDE" w:rsidRDefault="00CD135B" w:rsidP="00ED4C01">
            <w:pPr>
              <w:snapToGrid w:val="0"/>
              <w:jc w:val="center"/>
              <w:rPr>
                <w:rFonts w:ascii="黑体" w:eastAsia="黑体" w:hAnsi="黑体" w:cs="黑体"/>
                <w:b/>
                <w:snapToGrid w:val="0"/>
                <w:kern w:val="0"/>
                <w:sz w:val="24"/>
              </w:rPr>
            </w:pPr>
            <w:r>
              <w:rPr>
                <w:rFonts w:ascii="黑体" w:eastAsia="黑体" w:hAnsi="黑体" w:cs="黑体" w:hint="eastAsia"/>
                <w:b/>
                <w:snapToGrid w:val="0"/>
                <w:kern w:val="0"/>
                <w:sz w:val="24"/>
              </w:rPr>
              <w:t>基本要求</w:t>
            </w:r>
          </w:p>
        </w:tc>
        <w:tc>
          <w:tcPr>
            <w:tcW w:w="709" w:type="dxa"/>
            <w:tcMar>
              <w:top w:w="57" w:type="dxa"/>
              <w:bottom w:w="57" w:type="dxa"/>
            </w:tcMar>
            <w:vAlign w:val="center"/>
          </w:tcPr>
          <w:p w:rsidR="00F11CDE" w:rsidRDefault="00CD135B" w:rsidP="00ED4C01">
            <w:pPr>
              <w:snapToGrid w:val="0"/>
              <w:jc w:val="center"/>
              <w:rPr>
                <w:rFonts w:ascii="黑体" w:eastAsia="黑体" w:hAnsi="黑体" w:cs="黑体"/>
                <w:b/>
                <w:snapToGrid w:val="0"/>
                <w:kern w:val="0"/>
                <w:sz w:val="24"/>
              </w:rPr>
            </w:pPr>
            <w:r>
              <w:rPr>
                <w:rFonts w:ascii="黑体" w:eastAsia="黑体" w:hAnsi="黑体" w:cs="黑体" w:hint="eastAsia"/>
                <w:b/>
                <w:snapToGrid w:val="0"/>
                <w:kern w:val="0"/>
                <w:sz w:val="24"/>
              </w:rPr>
              <w:t>学时</w:t>
            </w:r>
          </w:p>
        </w:tc>
        <w:tc>
          <w:tcPr>
            <w:tcW w:w="975" w:type="dxa"/>
            <w:tcMar>
              <w:top w:w="57" w:type="dxa"/>
              <w:bottom w:w="57" w:type="dxa"/>
            </w:tcMar>
            <w:vAlign w:val="center"/>
          </w:tcPr>
          <w:p w:rsidR="00F11CDE" w:rsidRDefault="00CD135B" w:rsidP="00ED4C01">
            <w:pPr>
              <w:snapToGrid w:val="0"/>
              <w:jc w:val="center"/>
              <w:rPr>
                <w:rFonts w:ascii="黑体" w:eastAsia="黑体" w:hAnsi="黑体" w:cs="黑体"/>
                <w:b/>
                <w:snapToGrid w:val="0"/>
                <w:kern w:val="0"/>
                <w:sz w:val="24"/>
              </w:rPr>
            </w:pPr>
            <w:r>
              <w:rPr>
                <w:rFonts w:ascii="黑体" w:eastAsia="黑体" w:hAnsi="黑体" w:cs="黑体" w:hint="eastAsia"/>
                <w:b/>
                <w:snapToGrid w:val="0"/>
                <w:kern w:val="0"/>
                <w:sz w:val="24"/>
              </w:rPr>
              <w:t>教学</w:t>
            </w:r>
          </w:p>
          <w:p w:rsidR="00F11CDE" w:rsidRDefault="00CD135B" w:rsidP="00ED4C01">
            <w:pPr>
              <w:snapToGrid w:val="0"/>
              <w:jc w:val="center"/>
              <w:rPr>
                <w:rFonts w:ascii="黑体" w:eastAsia="黑体" w:hAnsi="黑体" w:cs="黑体"/>
                <w:b/>
                <w:snapToGrid w:val="0"/>
                <w:kern w:val="0"/>
                <w:sz w:val="24"/>
              </w:rPr>
            </w:pPr>
            <w:r>
              <w:rPr>
                <w:rFonts w:ascii="黑体" w:eastAsia="黑体" w:hAnsi="黑体" w:cs="黑体" w:hint="eastAsia"/>
                <w:b/>
                <w:snapToGrid w:val="0"/>
                <w:kern w:val="0"/>
                <w:sz w:val="24"/>
              </w:rPr>
              <w:t>方式</w:t>
            </w:r>
          </w:p>
        </w:tc>
        <w:tc>
          <w:tcPr>
            <w:tcW w:w="1581" w:type="dxa"/>
            <w:tcMar>
              <w:top w:w="57" w:type="dxa"/>
              <w:bottom w:w="57" w:type="dxa"/>
            </w:tcMar>
            <w:vAlign w:val="center"/>
          </w:tcPr>
          <w:p w:rsidR="00F11CDE" w:rsidRDefault="00CD135B" w:rsidP="00ED4C01">
            <w:pPr>
              <w:snapToGrid w:val="0"/>
              <w:jc w:val="center"/>
              <w:rPr>
                <w:rFonts w:ascii="黑体" w:eastAsia="黑体" w:hAnsi="黑体" w:cs="黑体"/>
                <w:b/>
                <w:snapToGrid w:val="0"/>
                <w:kern w:val="0"/>
                <w:sz w:val="24"/>
              </w:rPr>
            </w:pPr>
            <w:r>
              <w:rPr>
                <w:rFonts w:ascii="黑体" w:eastAsia="黑体" w:hAnsi="黑体" w:cs="黑体" w:hint="eastAsia"/>
                <w:b/>
                <w:snapToGrid w:val="0"/>
                <w:kern w:val="0"/>
                <w:sz w:val="24"/>
              </w:rPr>
              <w:t>对应课程目标</w:t>
            </w:r>
          </w:p>
        </w:tc>
      </w:tr>
      <w:tr w:rsidR="00F11CDE" w:rsidTr="00ED4C01">
        <w:trPr>
          <w:trHeight w:val="397"/>
          <w:jc w:val="center"/>
        </w:trPr>
        <w:tc>
          <w:tcPr>
            <w:tcW w:w="846" w:type="dxa"/>
            <w:tcMar>
              <w:top w:w="57" w:type="dxa"/>
              <w:bottom w:w="57" w:type="dxa"/>
            </w:tcMar>
            <w:vAlign w:val="center"/>
          </w:tcPr>
          <w:p w:rsidR="00F11CDE" w:rsidRDefault="00CD135B">
            <w:pPr>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1</w:t>
            </w:r>
          </w:p>
        </w:tc>
        <w:tc>
          <w:tcPr>
            <w:tcW w:w="2036" w:type="dxa"/>
            <w:tcMar>
              <w:top w:w="57" w:type="dxa"/>
              <w:bottom w:w="57" w:type="dxa"/>
            </w:tcMar>
            <w:vAlign w:val="center"/>
          </w:tcPr>
          <w:p w:rsidR="00F11CDE" w:rsidRDefault="00CD135B" w:rsidP="00ED4C01">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 xml:space="preserve">第1章  </w:t>
            </w:r>
            <w:r w:rsidR="00ED4C01">
              <w:rPr>
                <w:rFonts w:ascii="仿宋_GB2312" w:eastAsia="仿宋_GB2312" w:hAnsi="仿宋_GB2312" w:cs="仿宋_GB2312" w:hint="eastAsia"/>
                <w:szCs w:val="21"/>
              </w:rPr>
              <w:t>绪论</w:t>
            </w:r>
          </w:p>
        </w:tc>
        <w:tc>
          <w:tcPr>
            <w:tcW w:w="2358" w:type="dxa"/>
            <w:tcMar>
              <w:top w:w="57" w:type="dxa"/>
              <w:bottom w:w="57" w:type="dxa"/>
            </w:tcMar>
            <w:vAlign w:val="center"/>
          </w:tcPr>
          <w:p w:rsidR="00F11CDE" w:rsidRPr="00ED4C01" w:rsidRDefault="00ED4C01">
            <w:pPr>
              <w:spacing w:line="360" w:lineRule="auto"/>
              <w:ind w:firstLineChars="200" w:firstLine="420"/>
              <w:jc w:val="left"/>
              <w:rPr>
                <w:rFonts w:ascii="仿宋_GB2312" w:eastAsia="仿宋_GB2312" w:hAnsi="仿宋_GB2312" w:cs="仿宋_GB2312"/>
                <w:szCs w:val="21"/>
              </w:rPr>
            </w:pPr>
            <w:r w:rsidRPr="00ED4C01">
              <w:rPr>
                <w:rFonts w:ascii="仿宋_GB2312" w:eastAsia="仿宋_GB2312" w:hAnsi="仿宋_GB2312" w:cs="仿宋_GB2312" w:hint="eastAsia"/>
                <w:szCs w:val="21"/>
              </w:rPr>
              <w:t>学生应对木质素发现和利用的发展历史有所了解；并对木质素的改性材料、木质素制备燃料和化学品的研究现状有一个初步的印象，能够对未来木质素高值利用方向有所理解。</w:t>
            </w:r>
          </w:p>
        </w:tc>
        <w:tc>
          <w:tcPr>
            <w:tcW w:w="709" w:type="dxa"/>
            <w:tcMar>
              <w:top w:w="57" w:type="dxa"/>
              <w:bottom w:w="57" w:type="dxa"/>
            </w:tcMar>
            <w:vAlign w:val="center"/>
          </w:tcPr>
          <w:p w:rsidR="00F11CDE" w:rsidRDefault="00CD135B">
            <w:pPr>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2</w:t>
            </w:r>
          </w:p>
        </w:tc>
        <w:tc>
          <w:tcPr>
            <w:tcW w:w="975" w:type="dxa"/>
            <w:tcMar>
              <w:top w:w="57" w:type="dxa"/>
              <w:bottom w:w="57" w:type="dxa"/>
            </w:tcMar>
            <w:vAlign w:val="center"/>
          </w:tcPr>
          <w:p w:rsidR="00F11CDE" w:rsidRDefault="00CD135B" w:rsidP="00D718F6">
            <w:pPr>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讲授</w:t>
            </w:r>
          </w:p>
        </w:tc>
        <w:tc>
          <w:tcPr>
            <w:tcW w:w="1581" w:type="dxa"/>
            <w:tcMar>
              <w:top w:w="57" w:type="dxa"/>
              <w:bottom w:w="57" w:type="dxa"/>
            </w:tcMar>
            <w:vAlign w:val="center"/>
          </w:tcPr>
          <w:p w:rsidR="00F11CDE" w:rsidRDefault="00CD135B" w:rsidP="0019488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课程目标1</w:t>
            </w:r>
            <w:r w:rsidR="00194886">
              <w:rPr>
                <w:rFonts w:ascii="仿宋_GB2312" w:eastAsia="仿宋_GB2312" w:hAnsi="仿宋_GB2312" w:cs="仿宋_GB2312" w:hint="eastAsia"/>
                <w:szCs w:val="21"/>
              </w:rPr>
              <w:t>和2</w:t>
            </w:r>
          </w:p>
        </w:tc>
      </w:tr>
      <w:tr w:rsidR="00F11CDE" w:rsidTr="00ED4C01">
        <w:trPr>
          <w:trHeight w:val="397"/>
          <w:jc w:val="center"/>
        </w:trPr>
        <w:tc>
          <w:tcPr>
            <w:tcW w:w="846" w:type="dxa"/>
            <w:tcMar>
              <w:top w:w="57" w:type="dxa"/>
              <w:bottom w:w="57" w:type="dxa"/>
            </w:tcMar>
            <w:vAlign w:val="center"/>
          </w:tcPr>
          <w:p w:rsidR="00F11CDE" w:rsidRDefault="00CD135B">
            <w:pPr>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2</w:t>
            </w:r>
          </w:p>
        </w:tc>
        <w:tc>
          <w:tcPr>
            <w:tcW w:w="2036" w:type="dxa"/>
            <w:tcMar>
              <w:top w:w="57" w:type="dxa"/>
              <w:bottom w:w="57" w:type="dxa"/>
            </w:tcMar>
            <w:vAlign w:val="center"/>
          </w:tcPr>
          <w:p w:rsidR="00F11CDE" w:rsidRDefault="00CD135B" w:rsidP="00ED4C01">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 xml:space="preserve">第2章  </w:t>
            </w:r>
            <w:r w:rsidR="00ED4C01">
              <w:rPr>
                <w:rFonts w:ascii="仿宋_GB2312" w:eastAsia="仿宋_GB2312" w:hAnsi="仿宋_GB2312" w:cs="仿宋_GB2312" w:hint="eastAsia"/>
                <w:szCs w:val="21"/>
              </w:rPr>
              <w:t>木质素概论</w:t>
            </w:r>
          </w:p>
        </w:tc>
        <w:tc>
          <w:tcPr>
            <w:tcW w:w="2358" w:type="dxa"/>
            <w:tcMar>
              <w:top w:w="57" w:type="dxa"/>
              <w:bottom w:w="57" w:type="dxa"/>
            </w:tcMar>
            <w:vAlign w:val="center"/>
          </w:tcPr>
          <w:p w:rsidR="00F11CDE" w:rsidRPr="00ED4C01" w:rsidRDefault="00ED4C01" w:rsidP="00D718F6">
            <w:pPr>
              <w:spacing w:line="360" w:lineRule="auto"/>
              <w:ind w:firstLineChars="200" w:firstLine="420"/>
              <w:rPr>
                <w:rFonts w:ascii="仿宋_GB2312" w:eastAsia="仿宋_GB2312" w:hAnsi="仿宋_GB2312" w:cs="仿宋_GB2312"/>
                <w:szCs w:val="21"/>
              </w:rPr>
            </w:pPr>
            <w:r w:rsidRPr="00ED4C01">
              <w:rPr>
                <w:rFonts w:ascii="仿宋_GB2312" w:eastAsia="仿宋_GB2312" w:hAnsi="黑体" w:cs="黑体" w:hint="eastAsia"/>
                <w:bCs/>
                <w:szCs w:val="21"/>
              </w:rPr>
              <w:t>木质素资源的来源特点；木质素资源的分布特点。</w:t>
            </w:r>
            <w:r w:rsidR="00D718F6">
              <w:rPr>
                <w:rFonts w:ascii="仿宋_GB2312" w:eastAsia="仿宋_GB2312" w:hAnsi="黑体" w:cs="黑体" w:hint="eastAsia"/>
                <w:bCs/>
                <w:szCs w:val="21"/>
              </w:rPr>
              <w:t>木质素</w:t>
            </w:r>
            <w:r w:rsidRPr="00ED4C01">
              <w:rPr>
                <w:rFonts w:ascii="仿宋_GB2312" w:eastAsia="仿宋_GB2312" w:hAnsi="黑体" w:cs="黑体" w:hint="eastAsia"/>
                <w:bCs/>
                <w:szCs w:val="21"/>
              </w:rPr>
              <w:t>的</w:t>
            </w:r>
            <w:r w:rsidR="00D718F6">
              <w:rPr>
                <w:rFonts w:ascii="仿宋_GB2312" w:eastAsia="仿宋_GB2312" w:hAnsi="黑体" w:cs="黑体" w:hint="eastAsia"/>
                <w:bCs/>
                <w:szCs w:val="21"/>
              </w:rPr>
              <w:t>结构特点；木质素的物理化学性质；工业木质素的种类、来源、结构特点和物化性质。木质素的利用现状以及高值化利用的平台。</w:t>
            </w:r>
          </w:p>
        </w:tc>
        <w:tc>
          <w:tcPr>
            <w:tcW w:w="709" w:type="dxa"/>
            <w:tcMar>
              <w:top w:w="57" w:type="dxa"/>
              <w:bottom w:w="57" w:type="dxa"/>
            </w:tcMar>
            <w:vAlign w:val="center"/>
          </w:tcPr>
          <w:p w:rsidR="00F11CDE" w:rsidRDefault="00434083">
            <w:pPr>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szCs w:val="21"/>
              </w:rPr>
              <w:t>3</w:t>
            </w:r>
          </w:p>
        </w:tc>
        <w:tc>
          <w:tcPr>
            <w:tcW w:w="975" w:type="dxa"/>
            <w:tcMar>
              <w:top w:w="57" w:type="dxa"/>
              <w:bottom w:w="57" w:type="dxa"/>
            </w:tcMar>
            <w:vAlign w:val="center"/>
          </w:tcPr>
          <w:p w:rsidR="00F11CDE" w:rsidRDefault="00D718F6" w:rsidP="00D718F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翻转课堂</w:t>
            </w:r>
          </w:p>
        </w:tc>
        <w:tc>
          <w:tcPr>
            <w:tcW w:w="1581" w:type="dxa"/>
            <w:tcMar>
              <w:top w:w="57" w:type="dxa"/>
              <w:bottom w:w="57" w:type="dxa"/>
            </w:tcMar>
            <w:vAlign w:val="center"/>
          </w:tcPr>
          <w:p w:rsidR="00F11CDE" w:rsidRDefault="00CD135B" w:rsidP="0019488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课程目标</w:t>
            </w:r>
            <w:r w:rsidR="00D718F6">
              <w:rPr>
                <w:rFonts w:ascii="仿宋_GB2312" w:eastAsia="仿宋_GB2312" w:hAnsi="仿宋_GB2312" w:cs="仿宋_GB2312" w:hint="eastAsia"/>
                <w:szCs w:val="21"/>
              </w:rPr>
              <w:t>1</w:t>
            </w:r>
            <w:r w:rsidR="00DE0F5D">
              <w:rPr>
                <w:rFonts w:ascii="仿宋_GB2312" w:eastAsia="仿宋_GB2312" w:hAnsi="仿宋_GB2312" w:cs="仿宋_GB2312" w:hint="eastAsia"/>
                <w:szCs w:val="21"/>
              </w:rPr>
              <w:t>和</w:t>
            </w:r>
            <w:r w:rsidR="00194886">
              <w:rPr>
                <w:rFonts w:ascii="仿宋_GB2312" w:eastAsia="仿宋_GB2312" w:hAnsi="仿宋_GB2312" w:cs="仿宋_GB2312" w:hint="eastAsia"/>
                <w:szCs w:val="21"/>
              </w:rPr>
              <w:t>2</w:t>
            </w:r>
          </w:p>
        </w:tc>
      </w:tr>
      <w:tr w:rsidR="00F11CDE" w:rsidTr="00ED4C01">
        <w:trPr>
          <w:trHeight w:val="397"/>
          <w:jc w:val="center"/>
        </w:trPr>
        <w:tc>
          <w:tcPr>
            <w:tcW w:w="846" w:type="dxa"/>
            <w:tcMar>
              <w:top w:w="57" w:type="dxa"/>
              <w:bottom w:w="57" w:type="dxa"/>
            </w:tcMar>
            <w:vAlign w:val="center"/>
          </w:tcPr>
          <w:p w:rsidR="00F11CDE" w:rsidRDefault="00CD135B">
            <w:pPr>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3</w:t>
            </w:r>
          </w:p>
        </w:tc>
        <w:tc>
          <w:tcPr>
            <w:tcW w:w="2036" w:type="dxa"/>
            <w:tcMar>
              <w:top w:w="57" w:type="dxa"/>
              <w:bottom w:w="57" w:type="dxa"/>
            </w:tcMar>
            <w:vAlign w:val="center"/>
          </w:tcPr>
          <w:p w:rsidR="00F11CDE" w:rsidRDefault="00CD135B" w:rsidP="00ED4C01">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 xml:space="preserve">第3章  </w:t>
            </w:r>
            <w:r w:rsidR="00555BDD">
              <w:rPr>
                <w:rFonts w:ascii="仿宋_GB2312" w:eastAsia="仿宋_GB2312" w:hAnsi="仿宋_GB2312" w:cs="仿宋_GB2312" w:hint="eastAsia"/>
                <w:szCs w:val="21"/>
              </w:rPr>
              <w:t>木质素基功</w:t>
            </w:r>
            <w:r w:rsidR="00555BDD">
              <w:rPr>
                <w:rFonts w:ascii="仿宋_GB2312" w:eastAsia="仿宋_GB2312" w:hAnsi="仿宋_GB2312" w:cs="仿宋_GB2312" w:hint="eastAsia"/>
                <w:szCs w:val="21"/>
              </w:rPr>
              <w:lastRenderedPageBreak/>
              <w:t>能材料</w:t>
            </w:r>
          </w:p>
        </w:tc>
        <w:tc>
          <w:tcPr>
            <w:tcW w:w="2358" w:type="dxa"/>
            <w:tcMar>
              <w:top w:w="57" w:type="dxa"/>
              <w:bottom w:w="57" w:type="dxa"/>
            </w:tcMar>
            <w:vAlign w:val="center"/>
          </w:tcPr>
          <w:p w:rsidR="00F11CDE" w:rsidRDefault="005E30D6">
            <w:pPr>
              <w:spacing w:line="360" w:lineRule="auto"/>
              <w:ind w:firstLineChars="200" w:firstLine="420"/>
              <w:jc w:val="left"/>
              <w:rPr>
                <w:rFonts w:ascii="仿宋_GB2312" w:eastAsia="仿宋_GB2312" w:hAnsi="仿宋_GB2312" w:cs="仿宋_GB2312"/>
                <w:szCs w:val="21"/>
              </w:rPr>
            </w:pPr>
            <w:r w:rsidRPr="005E30D6">
              <w:rPr>
                <w:rFonts w:ascii="仿宋_GB2312" w:eastAsia="仿宋_GB2312" w:hAnsi="仿宋_GB2312" w:cs="仿宋_GB2312" w:hint="eastAsia"/>
                <w:szCs w:val="21"/>
              </w:rPr>
              <w:lastRenderedPageBreak/>
              <w:t>掌握木质素制备碳</w:t>
            </w:r>
            <w:r w:rsidRPr="005E30D6">
              <w:rPr>
                <w:rFonts w:ascii="仿宋_GB2312" w:eastAsia="仿宋_GB2312" w:hAnsi="仿宋_GB2312" w:cs="仿宋_GB2312" w:hint="eastAsia"/>
                <w:szCs w:val="21"/>
              </w:rPr>
              <w:lastRenderedPageBreak/>
              <w:t>纤维材料、凝胶、纳米颗粒、自愈合材料、超疏水材料、</w:t>
            </w:r>
            <w:proofErr w:type="gramStart"/>
            <w:r w:rsidRPr="005E30D6">
              <w:rPr>
                <w:rFonts w:ascii="仿宋_GB2312" w:eastAsia="仿宋_GB2312" w:hAnsi="仿宋_GB2312" w:cs="仿宋_GB2312" w:hint="eastAsia"/>
                <w:szCs w:val="21"/>
              </w:rPr>
              <w:t>抗紫外</w:t>
            </w:r>
            <w:proofErr w:type="gramEnd"/>
            <w:r w:rsidRPr="005E30D6">
              <w:rPr>
                <w:rFonts w:ascii="仿宋_GB2312" w:eastAsia="仿宋_GB2312" w:hAnsi="仿宋_GB2312" w:cs="仿宋_GB2312" w:hint="eastAsia"/>
                <w:szCs w:val="21"/>
              </w:rPr>
              <w:t>和抗氧化材料、热塑性材料和胶黏剂的基本原理；掌握常见的制备木质素基碳纤维、木质素基凝胶、木质素纳米颗粒、木质素基自愈合材料、</w:t>
            </w:r>
            <w:proofErr w:type="gramStart"/>
            <w:r w:rsidRPr="005E30D6">
              <w:rPr>
                <w:rFonts w:ascii="仿宋_GB2312" w:eastAsia="仿宋_GB2312" w:hAnsi="仿宋_GB2312" w:cs="仿宋_GB2312" w:hint="eastAsia"/>
                <w:szCs w:val="21"/>
              </w:rPr>
              <w:t>木质素基超疏水</w:t>
            </w:r>
            <w:proofErr w:type="gramEnd"/>
            <w:r w:rsidRPr="005E30D6">
              <w:rPr>
                <w:rFonts w:ascii="仿宋_GB2312" w:eastAsia="仿宋_GB2312" w:hAnsi="仿宋_GB2312" w:cs="仿宋_GB2312" w:hint="eastAsia"/>
                <w:szCs w:val="21"/>
              </w:rPr>
              <w:t>材料、木质素</w:t>
            </w:r>
            <w:proofErr w:type="gramStart"/>
            <w:r w:rsidRPr="005E30D6">
              <w:rPr>
                <w:rFonts w:ascii="仿宋_GB2312" w:eastAsia="仿宋_GB2312" w:hAnsi="仿宋_GB2312" w:cs="仿宋_GB2312" w:hint="eastAsia"/>
                <w:szCs w:val="21"/>
              </w:rPr>
              <w:t>基抗紫</w:t>
            </w:r>
            <w:proofErr w:type="gramEnd"/>
            <w:r w:rsidRPr="005E30D6">
              <w:rPr>
                <w:rFonts w:ascii="仿宋_GB2312" w:eastAsia="仿宋_GB2312" w:hAnsi="仿宋_GB2312" w:cs="仿宋_GB2312" w:hint="eastAsia"/>
                <w:szCs w:val="21"/>
              </w:rPr>
              <w:t>外抗氧化材料、木质素基热塑性材料和木质素基胶黏剂的方法；掌握相应功能的木质素基高分子功能材料的表征方法；了解相应功能的木质素基高分子功能材料的应用领域和最新研究进展。</w:t>
            </w:r>
          </w:p>
          <w:p w:rsidR="005E30D6" w:rsidRDefault="005E30D6">
            <w:pPr>
              <w:spacing w:line="360" w:lineRule="auto"/>
              <w:ind w:firstLineChars="200" w:firstLine="420"/>
              <w:jc w:val="left"/>
              <w:rPr>
                <w:rFonts w:ascii="仿宋_GB2312" w:eastAsia="仿宋_GB2312" w:hAnsi="仿宋_GB2312" w:cs="仿宋_GB2312"/>
                <w:szCs w:val="21"/>
              </w:rPr>
            </w:pPr>
            <w:r w:rsidRPr="005E30D6">
              <w:rPr>
                <w:rFonts w:ascii="仿宋_GB2312" w:eastAsia="仿宋_GB2312" w:hAnsi="仿宋_GB2312" w:cs="仿宋_GB2312" w:hint="eastAsia"/>
                <w:szCs w:val="21"/>
              </w:rPr>
              <w:t>能够结合木质素的结构和性质特点对制备相应功能的木质素基高分子功能材料设计的合理性进行分析和评价；能够根据所要制备的木质素基高分子功能材</w:t>
            </w:r>
            <w:r w:rsidRPr="005E30D6">
              <w:rPr>
                <w:rFonts w:ascii="仿宋_GB2312" w:eastAsia="仿宋_GB2312" w:hAnsi="仿宋_GB2312" w:cs="仿宋_GB2312" w:hint="eastAsia"/>
                <w:szCs w:val="21"/>
              </w:rPr>
              <w:lastRenderedPageBreak/>
              <w:t>料，设计出相应的制备流程、分析表征方法和应用检测方法。</w:t>
            </w:r>
          </w:p>
        </w:tc>
        <w:tc>
          <w:tcPr>
            <w:tcW w:w="709" w:type="dxa"/>
            <w:tcMar>
              <w:top w:w="57" w:type="dxa"/>
              <w:bottom w:w="57" w:type="dxa"/>
            </w:tcMar>
            <w:vAlign w:val="center"/>
          </w:tcPr>
          <w:p w:rsidR="00F11CDE" w:rsidRDefault="00434083">
            <w:pPr>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1</w:t>
            </w:r>
            <w:r>
              <w:rPr>
                <w:rFonts w:ascii="仿宋_GB2312" w:eastAsia="仿宋_GB2312" w:hAnsi="仿宋_GB2312" w:cs="仿宋_GB2312"/>
                <w:szCs w:val="21"/>
              </w:rPr>
              <w:t>5</w:t>
            </w:r>
          </w:p>
        </w:tc>
        <w:tc>
          <w:tcPr>
            <w:tcW w:w="975" w:type="dxa"/>
            <w:tcMar>
              <w:top w:w="57" w:type="dxa"/>
              <w:bottom w:w="57" w:type="dxa"/>
            </w:tcMar>
            <w:vAlign w:val="center"/>
          </w:tcPr>
          <w:p w:rsidR="00F11CDE" w:rsidRDefault="00CD135B">
            <w:pPr>
              <w:spacing w:line="360" w:lineRule="auto"/>
              <w:ind w:firstLine="420"/>
              <w:jc w:val="left"/>
              <w:rPr>
                <w:rFonts w:ascii="仿宋_GB2312" w:eastAsia="仿宋_GB2312" w:hAnsi="仿宋_GB2312" w:cs="仿宋_GB2312"/>
                <w:szCs w:val="21"/>
              </w:rPr>
            </w:pPr>
            <w:r>
              <w:rPr>
                <w:rFonts w:ascii="仿宋_GB2312" w:eastAsia="仿宋_GB2312" w:hAnsi="仿宋_GB2312" w:cs="仿宋_GB2312" w:hint="eastAsia"/>
                <w:szCs w:val="21"/>
              </w:rPr>
              <w:t>讲授</w:t>
            </w:r>
          </w:p>
        </w:tc>
        <w:tc>
          <w:tcPr>
            <w:tcW w:w="1581" w:type="dxa"/>
            <w:tcMar>
              <w:top w:w="57" w:type="dxa"/>
              <w:bottom w:w="57" w:type="dxa"/>
            </w:tcMar>
            <w:vAlign w:val="center"/>
          </w:tcPr>
          <w:p w:rsidR="00F11CDE" w:rsidRDefault="00CD135B" w:rsidP="0019488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课程目标</w:t>
            </w:r>
            <w:r w:rsidR="00DE0F5D">
              <w:rPr>
                <w:rFonts w:ascii="仿宋_GB2312" w:eastAsia="仿宋_GB2312" w:hAnsi="仿宋_GB2312" w:cs="仿宋_GB2312" w:hint="eastAsia"/>
                <w:szCs w:val="21"/>
              </w:rPr>
              <w:t>1</w:t>
            </w:r>
            <w:r w:rsidR="00194886">
              <w:rPr>
                <w:rFonts w:ascii="仿宋_GB2312" w:eastAsia="仿宋_GB2312" w:hAnsi="仿宋_GB2312" w:cs="仿宋_GB2312" w:hint="eastAsia"/>
                <w:szCs w:val="21"/>
              </w:rPr>
              <w:t>和</w:t>
            </w:r>
            <w:r w:rsidR="00DE0F5D">
              <w:rPr>
                <w:rFonts w:ascii="仿宋_GB2312" w:eastAsia="仿宋_GB2312" w:hAnsi="仿宋_GB2312" w:cs="仿宋_GB2312"/>
                <w:szCs w:val="21"/>
              </w:rPr>
              <w:t>2</w:t>
            </w:r>
          </w:p>
        </w:tc>
      </w:tr>
      <w:tr w:rsidR="00F11CDE" w:rsidTr="00ED4C01">
        <w:trPr>
          <w:trHeight w:val="397"/>
          <w:jc w:val="center"/>
        </w:trPr>
        <w:tc>
          <w:tcPr>
            <w:tcW w:w="846" w:type="dxa"/>
            <w:tcMar>
              <w:top w:w="57" w:type="dxa"/>
              <w:bottom w:w="57" w:type="dxa"/>
            </w:tcMar>
            <w:vAlign w:val="center"/>
          </w:tcPr>
          <w:p w:rsidR="00F11CDE" w:rsidRDefault="00CD135B">
            <w:pPr>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lastRenderedPageBreak/>
              <w:t>4</w:t>
            </w:r>
          </w:p>
        </w:tc>
        <w:tc>
          <w:tcPr>
            <w:tcW w:w="2036" w:type="dxa"/>
            <w:tcMar>
              <w:top w:w="57" w:type="dxa"/>
              <w:bottom w:w="57" w:type="dxa"/>
            </w:tcMar>
            <w:vAlign w:val="center"/>
          </w:tcPr>
          <w:p w:rsidR="00F11CDE" w:rsidRDefault="00CD135B" w:rsidP="00555BDD">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第</w:t>
            </w:r>
            <w:r w:rsidR="00555BDD">
              <w:rPr>
                <w:rFonts w:ascii="仿宋_GB2312" w:eastAsia="仿宋_GB2312" w:hAnsi="仿宋_GB2312" w:cs="仿宋_GB2312"/>
                <w:szCs w:val="21"/>
              </w:rPr>
              <w:t>4</w:t>
            </w:r>
            <w:r>
              <w:rPr>
                <w:rFonts w:ascii="仿宋_GB2312" w:eastAsia="仿宋_GB2312" w:hAnsi="仿宋_GB2312" w:cs="仿宋_GB2312" w:hint="eastAsia"/>
                <w:szCs w:val="21"/>
              </w:rPr>
              <w:t xml:space="preserve">章  </w:t>
            </w:r>
            <w:r w:rsidR="00555BDD" w:rsidRPr="00555BDD">
              <w:rPr>
                <w:rFonts w:ascii="仿宋_GB2312" w:eastAsia="仿宋_GB2312" w:hAnsi="仿宋_GB2312" w:cs="仿宋_GB2312" w:hint="eastAsia"/>
                <w:szCs w:val="21"/>
              </w:rPr>
              <w:t>木质素生物精炼制备高附加值化学</w:t>
            </w:r>
          </w:p>
        </w:tc>
        <w:tc>
          <w:tcPr>
            <w:tcW w:w="2358" w:type="dxa"/>
            <w:tcMar>
              <w:top w:w="57" w:type="dxa"/>
              <w:bottom w:w="57" w:type="dxa"/>
            </w:tcMar>
            <w:vAlign w:val="center"/>
          </w:tcPr>
          <w:p w:rsidR="00F11CDE" w:rsidRDefault="005E30D6" w:rsidP="00144368">
            <w:pPr>
              <w:spacing w:line="360" w:lineRule="auto"/>
              <w:ind w:firstLineChars="200" w:firstLine="420"/>
              <w:jc w:val="left"/>
              <w:rPr>
                <w:rFonts w:ascii="仿宋_GB2312" w:eastAsia="仿宋_GB2312" w:hAnsi="仿宋_GB2312" w:cs="仿宋_GB2312"/>
                <w:szCs w:val="21"/>
              </w:rPr>
            </w:pPr>
            <w:r w:rsidRPr="005E30D6">
              <w:rPr>
                <w:rFonts w:ascii="仿宋_GB2312" w:eastAsia="仿宋_GB2312" w:hAnsi="仿宋_GB2312" w:cs="仿宋_GB2312" w:hint="eastAsia"/>
                <w:szCs w:val="21"/>
              </w:rPr>
              <w:t>掌握木质素生物精炼的基本概念，分类和意义；掌握木质素气化产物的特点，分离和反应原理；掌握木质素气化的调控路径和常见的气化设备；掌握木质素热解的常见设备以及木质素热解催化剂的制备；了解木质素热裂解反应过程中产物的动态变化规律；掌握木质素水热液化的分类，产物的分离与提取以及常见的木质素水热液化反应器。了解木质素水热转化器的制备中的反应原理及反应过程控制。掌握木质素新型辅助解聚工艺的种类，辅助原理，反应过程调控及机理。了解木质素新型辅</w:t>
            </w:r>
            <w:r w:rsidRPr="005E30D6">
              <w:rPr>
                <w:rFonts w:ascii="仿宋_GB2312" w:eastAsia="仿宋_GB2312" w:hAnsi="仿宋_GB2312" w:cs="仿宋_GB2312" w:hint="eastAsia"/>
                <w:szCs w:val="21"/>
              </w:rPr>
              <w:lastRenderedPageBreak/>
              <w:t>助解聚工艺设备的概况。</w:t>
            </w:r>
          </w:p>
          <w:p w:rsidR="005E30D6" w:rsidRDefault="005E30D6" w:rsidP="00144368">
            <w:pPr>
              <w:spacing w:line="360" w:lineRule="auto"/>
              <w:ind w:firstLineChars="200" w:firstLine="420"/>
              <w:jc w:val="left"/>
              <w:rPr>
                <w:rFonts w:ascii="仿宋_GB2312" w:eastAsia="仿宋_GB2312" w:hAnsi="仿宋_GB2312" w:cs="仿宋_GB2312"/>
                <w:szCs w:val="21"/>
              </w:rPr>
            </w:pPr>
            <w:r w:rsidRPr="005E30D6">
              <w:rPr>
                <w:rFonts w:ascii="仿宋_GB2312" w:eastAsia="仿宋_GB2312" w:hAnsi="仿宋_GB2312" w:cs="仿宋_GB2312" w:hint="eastAsia"/>
                <w:szCs w:val="21"/>
              </w:rPr>
              <w:t>能够分析各种木质素生物精炼途径中产物种类和产物比例变化的原因，并提出调控办法。</w:t>
            </w:r>
          </w:p>
        </w:tc>
        <w:tc>
          <w:tcPr>
            <w:tcW w:w="709" w:type="dxa"/>
            <w:tcMar>
              <w:top w:w="57" w:type="dxa"/>
              <w:bottom w:w="57" w:type="dxa"/>
            </w:tcMar>
            <w:vAlign w:val="center"/>
          </w:tcPr>
          <w:p w:rsidR="00F11CDE" w:rsidRDefault="00434083">
            <w:pPr>
              <w:spacing w:line="360" w:lineRule="auto"/>
              <w:ind w:firstLineChars="100" w:firstLine="210"/>
              <w:jc w:val="left"/>
              <w:rPr>
                <w:rFonts w:ascii="仿宋_GB2312" w:eastAsia="仿宋_GB2312" w:hAnsi="仿宋_GB2312" w:cs="仿宋_GB2312"/>
                <w:szCs w:val="21"/>
              </w:rPr>
            </w:pPr>
            <w:r>
              <w:rPr>
                <w:rFonts w:ascii="仿宋_GB2312" w:eastAsia="仿宋_GB2312" w:hAnsi="仿宋_GB2312" w:cs="仿宋_GB2312"/>
                <w:szCs w:val="21"/>
              </w:rPr>
              <w:lastRenderedPageBreak/>
              <w:t>1</w:t>
            </w:r>
            <w:r w:rsidR="00D87364">
              <w:rPr>
                <w:rFonts w:ascii="仿宋_GB2312" w:eastAsia="仿宋_GB2312" w:hAnsi="仿宋_GB2312" w:cs="仿宋_GB2312"/>
                <w:szCs w:val="21"/>
              </w:rPr>
              <w:t>0</w:t>
            </w:r>
          </w:p>
        </w:tc>
        <w:tc>
          <w:tcPr>
            <w:tcW w:w="975" w:type="dxa"/>
            <w:tcMar>
              <w:top w:w="57" w:type="dxa"/>
              <w:bottom w:w="57" w:type="dxa"/>
            </w:tcMar>
            <w:vAlign w:val="center"/>
          </w:tcPr>
          <w:p w:rsidR="00F11CDE" w:rsidRDefault="00E67808">
            <w:pPr>
              <w:spacing w:line="360" w:lineRule="auto"/>
              <w:ind w:firstLine="420"/>
              <w:jc w:val="left"/>
              <w:rPr>
                <w:rFonts w:ascii="仿宋_GB2312" w:eastAsia="仿宋_GB2312" w:hAnsi="仿宋_GB2312" w:cs="仿宋_GB2312"/>
                <w:szCs w:val="21"/>
              </w:rPr>
            </w:pPr>
            <w:r>
              <w:rPr>
                <w:rFonts w:ascii="仿宋_GB2312" w:eastAsia="仿宋_GB2312" w:hAnsi="仿宋_GB2312" w:cs="仿宋_GB2312" w:hint="eastAsia"/>
                <w:szCs w:val="21"/>
              </w:rPr>
              <w:t>讲授</w:t>
            </w:r>
          </w:p>
        </w:tc>
        <w:tc>
          <w:tcPr>
            <w:tcW w:w="1581" w:type="dxa"/>
            <w:tcMar>
              <w:top w:w="57" w:type="dxa"/>
              <w:bottom w:w="57" w:type="dxa"/>
            </w:tcMar>
            <w:vAlign w:val="center"/>
          </w:tcPr>
          <w:p w:rsidR="00F11CDE" w:rsidRDefault="00DE0F5D" w:rsidP="0019488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课程目标1</w:t>
            </w:r>
            <w:r w:rsidR="00194886">
              <w:rPr>
                <w:rFonts w:ascii="仿宋_GB2312" w:eastAsia="仿宋_GB2312" w:hAnsi="仿宋_GB2312" w:cs="仿宋_GB2312" w:hint="eastAsia"/>
                <w:szCs w:val="21"/>
              </w:rPr>
              <w:t>和2</w:t>
            </w:r>
          </w:p>
        </w:tc>
      </w:tr>
      <w:tr w:rsidR="00F11CDE" w:rsidTr="00ED4C01">
        <w:trPr>
          <w:trHeight w:val="397"/>
          <w:jc w:val="center"/>
        </w:trPr>
        <w:tc>
          <w:tcPr>
            <w:tcW w:w="846" w:type="dxa"/>
            <w:tcMar>
              <w:top w:w="57" w:type="dxa"/>
              <w:bottom w:w="57" w:type="dxa"/>
            </w:tcMar>
            <w:vAlign w:val="center"/>
          </w:tcPr>
          <w:p w:rsidR="00F11CDE" w:rsidRDefault="00097334" w:rsidP="00097334">
            <w:pPr>
              <w:spacing w:line="360" w:lineRule="auto"/>
              <w:ind w:firstLineChars="100" w:firstLine="210"/>
              <w:jc w:val="left"/>
              <w:rPr>
                <w:rFonts w:ascii="黑体" w:eastAsia="黑体" w:hAnsi="黑体" w:cs="黑体"/>
                <w:snapToGrid w:val="0"/>
                <w:kern w:val="0"/>
                <w:sz w:val="24"/>
              </w:rPr>
            </w:pPr>
            <w:r w:rsidRPr="00097334">
              <w:rPr>
                <w:rFonts w:ascii="仿宋_GB2312" w:eastAsia="仿宋_GB2312" w:hAnsi="仿宋_GB2312" w:cs="仿宋_GB2312" w:hint="eastAsia"/>
                <w:szCs w:val="21"/>
              </w:rPr>
              <w:lastRenderedPageBreak/>
              <w:t>5</w:t>
            </w:r>
          </w:p>
        </w:tc>
        <w:tc>
          <w:tcPr>
            <w:tcW w:w="2036" w:type="dxa"/>
            <w:tcMar>
              <w:top w:w="57" w:type="dxa"/>
              <w:bottom w:w="57" w:type="dxa"/>
            </w:tcMar>
            <w:vAlign w:val="center"/>
          </w:tcPr>
          <w:p w:rsidR="00F11CDE" w:rsidRDefault="00097334" w:rsidP="00097334">
            <w:pPr>
              <w:spacing w:line="360" w:lineRule="auto"/>
              <w:jc w:val="left"/>
              <w:rPr>
                <w:rFonts w:ascii="黑体" w:eastAsia="黑体" w:hAnsi="黑体" w:cs="黑体"/>
                <w:snapToGrid w:val="0"/>
                <w:kern w:val="0"/>
                <w:sz w:val="24"/>
              </w:rPr>
            </w:pPr>
            <w:r w:rsidRPr="00097334">
              <w:rPr>
                <w:rFonts w:ascii="仿宋_GB2312" w:eastAsia="仿宋_GB2312" w:hAnsi="仿宋_GB2312" w:cs="仿宋_GB2312" w:hint="eastAsia"/>
                <w:szCs w:val="21"/>
              </w:rPr>
              <w:t xml:space="preserve">第 </w:t>
            </w:r>
            <w:r w:rsidRPr="00097334">
              <w:rPr>
                <w:rFonts w:ascii="仿宋_GB2312" w:eastAsia="仿宋_GB2312" w:hAnsi="仿宋_GB2312" w:cs="仿宋_GB2312"/>
                <w:szCs w:val="21"/>
              </w:rPr>
              <w:t>5</w:t>
            </w:r>
            <w:r w:rsidRPr="00097334">
              <w:rPr>
                <w:rFonts w:ascii="仿宋_GB2312" w:eastAsia="仿宋_GB2312" w:hAnsi="仿宋_GB2312" w:cs="仿宋_GB2312" w:hint="eastAsia"/>
                <w:szCs w:val="21"/>
              </w:rPr>
              <w:t>章</w:t>
            </w:r>
            <w:r>
              <w:rPr>
                <w:rFonts w:ascii="仿宋_GB2312" w:eastAsia="仿宋_GB2312" w:hAnsi="仿宋_GB2312" w:cs="仿宋_GB2312" w:hint="eastAsia"/>
                <w:szCs w:val="21"/>
              </w:rPr>
              <w:t xml:space="preserve"> 木质素发展展望</w:t>
            </w:r>
          </w:p>
        </w:tc>
        <w:tc>
          <w:tcPr>
            <w:tcW w:w="2358" w:type="dxa"/>
            <w:tcMar>
              <w:top w:w="57" w:type="dxa"/>
              <w:bottom w:w="57" w:type="dxa"/>
            </w:tcMar>
            <w:vAlign w:val="center"/>
          </w:tcPr>
          <w:p w:rsidR="00F11CDE" w:rsidRDefault="00E67808">
            <w:pPr>
              <w:ind w:firstLine="480"/>
              <w:rPr>
                <w:rFonts w:ascii="黑体" w:eastAsia="黑体" w:hAnsi="黑体" w:cs="黑体"/>
                <w:snapToGrid w:val="0"/>
                <w:kern w:val="0"/>
                <w:sz w:val="24"/>
              </w:rPr>
            </w:pPr>
            <w:r w:rsidRPr="00E67808">
              <w:rPr>
                <w:rFonts w:ascii="仿宋_GB2312" w:eastAsia="仿宋_GB2312" w:hAnsi="仿宋_GB2312" w:cs="仿宋_GB2312" w:hint="eastAsia"/>
                <w:szCs w:val="21"/>
              </w:rPr>
              <w:t>课堂讨论木质素</w:t>
            </w:r>
            <w:proofErr w:type="gramStart"/>
            <w:r w:rsidRPr="00E67808">
              <w:rPr>
                <w:rFonts w:ascii="仿宋_GB2312" w:eastAsia="仿宋_GB2312" w:hAnsi="仿宋_GB2312" w:cs="仿宋_GB2312" w:hint="eastAsia"/>
                <w:szCs w:val="21"/>
              </w:rPr>
              <w:t>基材料</w:t>
            </w:r>
            <w:proofErr w:type="gramEnd"/>
            <w:r w:rsidRPr="00E67808">
              <w:rPr>
                <w:rFonts w:ascii="仿宋_GB2312" w:eastAsia="仿宋_GB2312" w:hAnsi="仿宋_GB2312" w:cs="仿宋_GB2312" w:hint="eastAsia"/>
                <w:szCs w:val="21"/>
              </w:rPr>
              <w:t>的未来发展方向，应用。木质素制备高附加值产品的瓶颈与未来发展方向。</w:t>
            </w:r>
          </w:p>
        </w:tc>
        <w:tc>
          <w:tcPr>
            <w:tcW w:w="709" w:type="dxa"/>
            <w:tcMar>
              <w:top w:w="57" w:type="dxa"/>
              <w:bottom w:w="57" w:type="dxa"/>
            </w:tcMar>
            <w:vAlign w:val="center"/>
          </w:tcPr>
          <w:p w:rsidR="00F11CDE" w:rsidRPr="00E67808" w:rsidRDefault="00D87364">
            <w:pPr>
              <w:ind w:firstLine="480"/>
              <w:jc w:val="center"/>
              <w:rPr>
                <w:rFonts w:ascii="仿宋_GB2312" w:eastAsia="仿宋_GB2312" w:hAnsi="黑体" w:cs="黑体"/>
                <w:snapToGrid w:val="0"/>
                <w:kern w:val="0"/>
                <w:szCs w:val="21"/>
              </w:rPr>
            </w:pPr>
            <w:r w:rsidRPr="00E67808">
              <w:rPr>
                <w:rFonts w:ascii="仿宋_GB2312" w:eastAsia="仿宋_GB2312" w:hAnsi="黑体" w:cs="黑体" w:hint="eastAsia"/>
                <w:snapToGrid w:val="0"/>
                <w:kern w:val="0"/>
                <w:szCs w:val="21"/>
              </w:rPr>
              <w:t>2</w:t>
            </w:r>
          </w:p>
        </w:tc>
        <w:tc>
          <w:tcPr>
            <w:tcW w:w="975" w:type="dxa"/>
            <w:tcMar>
              <w:top w:w="57" w:type="dxa"/>
              <w:bottom w:w="57" w:type="dxa"/>
            </w:tcMar>
            <w:vAlign w:val="center"/>
          </w:tcPr>
          <w:p w:rsidR="00F11CDE" w:rsidRPr="00E67808" w:rsidRDefault="00E67808">
            <w:pPr>
              <w:ind w:firstLine="480"/>
              <w:jc w:val="center"/>
              <w:rPr>
                <w:rFonts w:ascii="仿宋_GB2312" w:eastAsia="仿宋_GB2312" w:hAnsi="黑体" w:cs="黑体"/>
                <w:snapToGrid w:val="0"/>
                <w:kern w:val="0"/>
                <w:szCs w:val="21"/>
              </w:rPr>
            </w:pPr>
            <w:r w:rsidRPr="00E67808">
              <w:rPr>
                <w:rFonts w:ascii="仿宋_GB2312" w:eastAsia="仿宋_GB2312" w:hAnsi="黑体" w:cs="黑体" w:hint="eastAsia"/>
                <w:snapToGrid w:val="0"/>
                <w:kern w:val="0"/>
                <w:szCs w:val="21"/>
              </w:rPr>
              <w:t>讨论</w:t>
            </w:r>
          </w:p>
        </w:tc>
        <w:tc>
          <w:tcPr>
            <w:tcW w:w="1581" w:type="dxa"/>
            <w:tcMar>
              <w:top w:w="57" w:type="dxa"/>
              <w:bottom w:w="57" w:type="dxa"/>
            </w:tcMar>
            <w:vAlign w:val="center"/>
          </w:tcPr>
          <w:p w:rsidR="00F11CDE" w:rsidRDefault="00E67808" w:rsidP="00DE0F5D">
            <w:pPr>
              <w:rPr>
                <w:rFonts w:ascii="黑体" w:eastAsia="黑体" w:hAnsi="黑体" w:cs="黑体"/>
                <w:snapToGrid w:val="0"/>
                <w:kern w:val="0"/>
                <w:sz w:val="24"/>
              </w:rPr>
            </w:pPr>
            <w:r w:rsidRPr="00DE0F5D">
              <w:rPr>
                <w:rFonts w:ascii="仿宋_GB2312" w:eastAsia="仿宋_GB2312" w:hAnsi="黑体" w:cs="黑体" w:hint="eastAsia"/>
                <w:snapToGrid w:val="0"/>
                <w:kern w:val="0"/>
                <w:szCs w:val="21"/>
              </w:rPr>
              <w:t>课程目标</w:t>
            </w:r>
            <w:r w:rsidR="00194886">
              <w:rPr>
                <w:rFonts w:ascii="仿宋_GB2312" w:eastAsia="仿宋_GB2312" w:hAnsi="黑体" w:cs="黑体"/>
                <w:snapToGrid w:val="0"/>
                <w:kern w:val="0"/>
                <w:szCs w:val="21"/>
              </w:rPr>
              <w:t>2</w:t>
            </w:r>
          </w:p>
        </w:tc>
      </w:tr>
      <w:tr w:rsidR="00F11CDE">
        <w:trPr>
          <w:trHeight w:val="397"/>
          <w:jc w:val="center"/>
        </w:trPr>
        <w:tc>
          <w:tcPr>
            <w:tcW w:w="5240" w:type="dxa"/>
            <w:gridSpan w:val="3"/>
            <w:tcMar>
              <w:top w:w="57" w:type="dxa"/>
              <w:bottom w:w="57" w:type="dxa"/>
            </w:tcMar>
            <w:vAlign w:val="center"/>
          </w:tcPr>
          <w:p w:rsidR="00F11CDE" w:rsidRDefault="00CD135B">
            <w:pPr>
              <w:ind w:firstLine="482"/>
              <w:jc w:val="center"/>
              <w:rPr>
                <w:rFonts w:ascii="黑体" w:eastAsia="黑体" w:hAnsi="黑体" w:cs="黑体"/>
                <w:b/>
                <w:snapToGrid w:val="0"/>
                <w:kern w:val="0"/>
                <w:sz w:val="24"/>
              </w:rPr>
            </w:pPr>
            <w:r>
              <w:rPr>
                <w:rFonts w:ascii="黑体" w:eastAsia="黑体" w:hAnsi="黑体" w:cs="黑体" w:hint="eastAsia"/>
                <w:b/>
                <w:snapToGrid w:val="0"/>
                <w:kern w:val="0"/>
                <w:sz w:val="24"/>
              </w:rPr>
              <w:t>合  计</w:t>
            </w:r>
          </w:p>
        </w:tc>
        <w:tc>
          <w:tcPr>
            <w:tcW w:w="709" w:type="dxa"/>
            <w:tcMar>
              <w:top w:w="57" w:type="dxa"/>
              <w:bottom w:w="57" w:type="dxa"/>
            </w:tcMar>
            <w:vAlign w:val="center"/>
          </w:tcPr>
          <w:p w:rsidR="00F11CDE" w:rsidRDefault="00F11CDE">
            <w:pPr>
              <w:ind w:firstLine="480"/>
              <w:jc w:val="center"/>
              <w:rPr>
                <w:rFonts w:ascii="黑体" w:eastAsia="黑体" w:hAnsi="黑体" w:cs="黑体"/>
                <w:snapToGrid w:val="0"/>
                <w:kern w:val="0"/>
                <w:sz w:val="24"/>
              </w:rPr>
            </w:pPr>
          </w:p>
        </w:tc>
        <w:tc>
          <w:tcPr>
            <w:tcW w:w="975" w:type="dxa"/>
            <w:tcMar>
              <w:top w:w="57" w:type="dxa"/>
              <w:bottom w:w="57" w:type="dxa"/>
            </w:tcMar>
            <w:vAlign w:val="center"/>
          </w:tcPr>
          <w:p w:rsidR="00F11CDE" w:rsidRDefault="00F11CDE">
            <w:pPr>
              <w:ind w:firstLine="480"/>
              <w:jc w:val="center"/>
              <w:rPr>
                <w:rFonts w:ascii="黑体" w:eastAsia="黑体" w:hAnsi="黑体" w:cs="黑体"/>
                <w:snapToGrid w:val="0"/>
                <w:kern w:val="0"/>
                <w:sz w:val="24"/>
              </w:rPr>
            </w:pPr>
          </w:p>
        </w:tc>
        <w:tc>
          <w:tcPr>
            <w:tcW w:w="1581" w:type="dxa"/>
            <w:vAlign w:val="center"/>
          </w:tcPr>
          <w:p w:rsidR="00F11CDE" w:rsidRDefault="00F11CDE">
            <w:pPr>
              <w:ind w:firstLine="480"/>
              <w:jc w:val="center"/>
              <w:rPr>
                <w:rFonts w:ascii="黑体" w:eastAsia="黑体" w:hAnsi="黑体" w:cs="黑体"/>
                <w:snapToGrid w:val="0"/>
                <w:kern w:val="0"/>
                <w:sz w:val="24"/>
              </w:rPr>
            </w:pPr>
          </w:p>
        </w:tc>
      </w:tr>
    </w:tbl>
    <w:p w:rsidR="00F11CDE" w:rsidRDefault="003D71B4">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七</w:t>
      </w:r>
      <w:r w:rsidR="00CD135B">
        <w:rPr>
          <w:rFonts w:ascii="黑体" w:eastAsia="黑体" w:hAnsi="黑体" w:cs="黑体" w:hint="eastAsia"/>
          <w:b/>
          <w:sz w:val="24"/>
        </w:rPr>
        <w:t>、学业评价和课程考核</w:t>
      </w:r>
    </w:p>
    <w:p w:rsidR="00F11CDE" w:rsidRDefault="00CD13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（一）考核类型：</w:t>
      </w:r>
      <w:r w:rsidR="00F85049">
        <w:rPr>
          <w:rFonts w:ascii="仿宋_GB2312" w:eastAsia="仿宋_GB2312" w:hAnsi="仿宋_GB2312" w:cs="仿宋_GB2312"/>
          <w:sz w:val="24"/>
        </w:rPr>
        <w:fldChar w:fldCharType="begin"/>
      </w:r>
      <w:r w:rsidR="00F85049">
        <w:rPr>
          <w:rFonts w:ascii="仿宋_GB2312" w:eastAsia="仿宋_GB2312" w:hAnsi="仿宋_GB2312" w:cs="仿宋_GB2312"/>
          <w:sz w:val="24"/>
        </w:rPr>
        <w:instrText xml:space="preserve"> </w:instrText>
      </w:r>
      <w:r w:rsidR="00F85049">
        <w:rPr>
          <w:rFonts w:ascii="仿宋_GB2312" w:eastAsia="仿宋_GB2312" w:hAnsi="仿宋_GB2312" w:cs="仿宋_GB2312" w:hint="eastAsia"/>
          <w:sz w:val="24"/>
        </w:rPr>
        <w:instrText>eq \o\ac(□,</w:instrText>
      </w:r>
      <w:r w:rsidR="00F85049" w:rsidRPr="00F85049">
        <w:rPr>
          <w:rFonts w:ascii="仿宋_GB2312" w:eastAsia="仿宋_GB2312" w:hAnsi="仿宋_GB2312" w:cs="仿宋_GB2312" w:hint="eastAsia"/>
          <w:position w:val="2"/>
          <w:sz w:val="16"/>
        </w:rPr>
        <w:instrText>√</w:instrText>
      </w:r>
      <w:r w:rsidR="00F85049">
        <w:rPr>
          <w:rFonts w:ascii="仿宋_GB2312" w:eastAsia="仿宋_GB2312" w:hAnsi="仿宋_GB2312" w:cs="仿宋_GB2312" w:hint="eastAsia"/>
          <w:sz w:val="24"/>
        </w:rPr>
        <w:instrText>)</w:instrText>
      </w:r>
      <w:r w:rsidR="00F85049">
        <w:rPr>
          <w:rFonts w:ascii="仿宋_GB2312" w:eastAsia="仿宋_GB2312" w:hAnsi="仿宋_GB2312" w:cs="仿宋_GB2312"/>
          <w:sz w:val="24"/>
        </w:rPr>
        <w:fldChar w:fldCharType="end"/>
      </w:r>
      <w:r>
        <w:rPr>
          <w:rFonts w:ascii="仿宋_GB2312" w:eastAsia="仿宋_GB2312" w:hAnsi="仿宋_GB2312" w:cs="仿宋_GB2312" w:hint="eastAsia"/>
          <w:sz w:val="24"/>
        </w:rPr>
        <w:t xml:space="preserve">考试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考查</w:t>
      </w:r>
    </w:p>
    <w:p w:rsidR="00F11CDE" w:rsidRDefault="00CD13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（二）考核方式：</w:t>
      </w:r>
      <w:r w:rsidR="00F85049">
        <w:rPr>
          <w:rFonts w:ascii="仿宋_GB2312" w:eastAsia="仿宋_GB2312" w:hAnsi="仿宋_GB2312" w:cs="仿宋_GB2312"/>
          <w:sz w:val="24"/>
        </w:rPr>
        <w:fldChar w:fldCharType="begin"/>
      </w:r>
      <w:r w:rsidR="00F85049">
        <w:rPr>
          <w:rFonts w:ascii="仿宋_GB2312" w:eastAsia="仿宋_GB2312" w:hAnsi="仿宋_GB2312" w:cs="仿宋_GB2312"/>
          <w:sz w:val="24"/>
        </w:rPr>
        <w:instrText xml:space="preserve"> </w:instrText>
      </w:r>
      <w:r w:rsidR="00F85049">
        <w:rPr>
          <w:rFonts w:ascii="仿宋_GB2312" w:eastAsia="仿宋_GB2312" w:hAnsi="仿宋_GB2312" w:cs="仿宋_GB2312" w:hint="eastAsia"/>
          <w:sz w:val="24"/>
        </w:rPr>
        <w:instrText>eq \o\ac(□,</w:instrText>
      </w:r>
      <w:r w:rsidR="00F85049" w:rsidRPr="00F85049">
        <w:rPr>
          <w:rFonts w:ascii="仿宋_GB2312" w:eastAsia="仿宋_GB2312" w:hAnsi="仿宋_GB2312" w:cs="仿宋_GB2312" w:hint="eastAsia"/>
          <w:position w:val="2"/>
          <w:sz w:val="16"/>
        </w:rPr>
        <w:instrText>√</w:instrText>
      </w:r>
      <w:r w:rsidR="00F85049">
        <w:rPr>
          <w:rFonts w:ascii="仿宋_GB2312" w:eastAsia="仿宋_GB2312" w:hAnsi="仿宋_GB2312" w:cs="仿宋_GB2312" w:hint="eastAsia"/>
          <w:sz w:val="24"/>
        </w:rPr>
        <w:instrText>)</w:instrText>
      </w:r>
      <w:r w:rsidR="00F85049">
        <w:rPr>
          <w:rFonts w:ascii="仿宋_GB2312" w:eastAsia="仿宋_GB2312" w:hAnsi="仿宋_GB2312" w:cs="仿宋_GB2312"/>
          <w:sz w:val="24"/>
        </w:rPr>
        <w:fldChar w:fldCharType="end"/>
      </w:r>
      <w:r>
        <w:rPr>
          <w:rFonts w:ascii="仿宋_GB2312" w:eastAsia="仿宋_GB2312" w:hAnsi="仿宋_GB2312" w:cs="仿宋_GB2312" w:hint="eastAsia"/>
          <w:sz w:val="24"/>
        </w:rPr>
        <w:t xml:space="preserve">开卷考试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 xml:space="preserve">闭卷考试    </w:t>
      </w:r>
      <w:bookmarkStart w:id="1" w:name="OLE_LINK5"/>
      <w:bookmarkStart w:id="2" w:name="OLE_LINK8"/>
      <w:bookmarkStart w:id="3" w:name="OLE_LINK7"/>
      <w:bookmarkStart w:id="4" w:name="OLE_LINK6"/>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课程论文</w:t>
      </w:r>
      <w:bookmarkEnd w:id="1"/>
      <w:bookmarkEnd w:id="2"/>
      <w:bookmarkEnd w:id="3"/>
      <w:bookmarkEnd w:id="4"/>
    </w:p>
    <w:p w:rsidR="00F11CDE" w:rsidRDefault="00CD135B">
      <w:pPr>
        <w:spacing w:line="360" w:lineRule="auto"/>
        <w:ind w:firstLineChars="1000" w:firstLine="2400"/>
        <w:rPr>
          <w:rFonts w:ascii="仿宋_GB2312" w:eastAsia="仿宋_GB2312" w:hAnsi="仿宋_GB2312" w:cs="仿宋_GB2312"/>
          <w:sz w:val="24"/>
        </w:rPr>
      </w:pP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 xml:space="preserve">课程报告    </w:t>
      </w:r>
      <w:r>
        <w:rPr>
          <w:rFonts w:ascii="仿宋_GB2312" w:eastAsia="仿宋_GB2312" w:hAnsi="仿宋_GB2312" w:cs="仿宋_GB2312" w:hint="eastAsia"/>
          <w:sz w:val="24"/>
        </w:rPr>
        <w:sym w:font="Wingdings" w:char="F0A8"/>
      </w:r>
      <w:r>
        <w:rPr>
          <w:rFonts w:ascii="仿宋_GB2312" w:eastAsia="仿宋_GB2312" w:hAnsi="仿宋_GB2312" w:cs="仿宋_GB2312" w:hint="eastAsia"/>
          <w:sz w:val="24"/>
        </w:rPr>
        <w:t>其它：</w:t>
      </w:r>
      <w:r>
        <w:rPr>
          <w:rFonts w:ascii="仿宋_GB2312" w:eastAsia="仿宋_GB2312" w:hAnsi="仿宋_GB2312" w:cs="仿宋_GB2312" w:hint="eastAsia"/>
          <w:sz w:val="24"/>
          <w:u w:val="single"/>
        </w:rPr>
        <w:t xml:space="preserve"> </w:t>
      </w:r>
      <w:r w:rsidR="00F85049">
        <w:rPr>
          <w:rFonts w:ascii="仿宋_GB2312" w:eastAsia="仿宋_GB2312" w:hAnsi="仿宋_GB2312" w:cs="仿宋_GB2312" w:hint="eastAsia"/>
          <w:sz w:val="24"/>
          <w:u w:val="single"/>
        </w:rPr>
        <w:t>作业、ppt讲解和课堂讨论</w:t>
      </w:r>
      <w:r>
        <w:rPr>
          <w:rFonts w:ascii="仿宋_GB2312" w:eastAsia="仿宋_GB2312" w:hAnsi="仿宋_GB2312" w:cs="仿宋_GB2312" w:hint="eastAsia"/>
          <w:sz w:val="24"/>
          <w:u w:val="single"/>
        </w:rPr>
        <w:t xml:space="preserve">     </w:t>
      </w:r>
    </w:p>
    <w:p w:rsidR="00F11CDE" w:rsidRDefault="00CD13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（三）成绩评定：</w:t>
      </w:r>
    </w:p>
    <w:p w:rsidR="00F11CDE" w:rsidRDefault="00F11CDE">
      <w:pPr>
        <w:spacing w:line="360" w:lineRule="auto"/>
        <w:ind w:firstLine="480"/>
        <w:jc w:val="left"/>
        <w:rPr>
          <w:rFonts w:ascii="宋体" w:hAnsi="宋体"/>
          <w:sz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46"/>
        <w:gridCol w:w="573"/>
        <w:gridCol w:w="1128"/>
        <w:gridCol w:w="850"/>
        <w:gridCol w:w="3526"/>
        <w:gridCol w:w="1582"/>
      </w:tblGrid>
      <w:tr w:rsidR="00F11CDE" w:rsidTr="00ED4C01">
        <w:trPr>
          <w:trHeight w:val="397"/>
          <w:tblHeader/>
          <w:jc w:val="center"/>
        </w:trPr>
        <w:tc>
          <w:tcPr>
            <w:tcW w:w="846" w:type="dxa"/>
            <w:tcMar>
              <w:top w:w="57" w:type="dxa"/>
              <w:bottom w:w="57" w:type="dxa"/>
            </w:tcMar>
            <w:vAlign w:val="center"/>
          </w:tcPr>
          <w:p w:rsidR="00F11CDE" w:rsidRDefault="00CD135B" w:rsidP="000E1BA7">
            <w:pPr>
              <w:snapToGrid w:val="0"/>
              <w:jc w:val="center"/>
              <w:rPr>
                <w:rFonts w:ascii="黑体" w:eastAsia="黑体" w:hAnsi="黑体" w:cs="黑体"/>
                <w:b/>
                <w:sz w:val="24"/>
              </w:rPr>
            </w:pPr>
            <w:r>
              <w:rPr>
                <w:rFonts w:ascii="黑体" w:eastAsia="黑体" w:hAnsi="黑体" w:cs="黑体" w:hint="eastAsia"/>
                <w:b/>
                <w:sz w:val="24"/>
              </w:rPr>
              <w:t>考核</w:t>
            </w:r>
          </w:p>
          <w:p w:rsidR="00F11CDE" w:rsidRDefault="00CD135B" w:rsidP="000E1BA7">
            <w:pPr>
              <w:snapToGrid w:val="0"/>
              <w:jc w:val="center"/>
              <w:rPr>
                <w:rFonts w:ascii="黑体" w:eastAsia="黑体" w:hAnsi="黑体" w:cs="黑体"/>
                <w:b/>
                <w:sz w:val="24"/>
              </w:rPr>
            </w:pPr>
            <w:r>
              <w:rPr>
                <w:rFonts w:ascii="黑体" w:eastAsia="黑体" w:hAnsi="黑体" w:cs="黑体" w:hint="eastAsia"/>
                <w:b/>
                <w:sz w:val="24"/>
              </w:rPr>
              <w:t>依据</w:t>
            </w:r>
          </w:p>
        </w:tc>
        <w:tc>
          <w:tcPr>
            <w:tcW w:w="2551" w:type="dxa"/>
            <w:gridSpan w:val="3"/>
            <w:tcMar>
              <w:top w:w="57" w:type="dxa"/>
              <w:bottom w:w="57" w:type="dxa"/>
            </w:tcMar>
            <w:vAlign w:val="center"/>
          </w:tcPr>
          <w:p w:rsidR="00F11CDE" w:rsidRDefault="00CD135B">
            <w:pPr>
              <w:snapToGrid w:val="0"/>
              <w:ind w:firstLine="482"/>
              <w:jc w:val="center"/>
              <w:rPr>
                <w:rFonts w:ascii="黑体" w:eastAsia="黑体" w:hAnsi="黑体" w:cs="黑体"/>
                <w:b/>
                <w:sz w:val="24"/>
              </w:rPr>
            </w:pPr>
            <w:r>
              <w:rPr>
                <w:rFonts w:ascii="黑体" w:eastAsia="黑体" w:hAnsi="黑体" w:cs="黑体" w:hint="eastAsia"/>
                <w:b/>
                <w:sz w:val="24"/>
              </w:rPr>
              <w:t>建议分值</w:t>
            </w:r>
          </w:p>
          <w:p w:rsidR="00F11CDE" w:rsidRDefault="00CD135B">
            <w:pPr>
              <w:snapToGrid w:val="0"/>
              <w:ind w:firstLine="482"/>
              <w:jc w:val="center"/>
              <w:rPr>
                <w:rFonts w:ascii="黑体" w:eastAsia="黑体" w:hAnsi="黑体" w:cs="黑体"/>
                <w:b/>
                <w:sz w:val="24"/>
              </w:rPr>
            </w:pPr>
            <w:r>
              <w:rPr>
                <w:rFonts w:ascii="黑体" w:eastAsia="黑体" w:hAnsi="黑体" w:cs="黑体" w:hint="eastAsia"/>
                <w:b/>
                <w:sz w:val="24"/>
              </w:rPr>
              <w:t>（百分比）</w:t>
            </w:r>
          </w:p>
        </w:tc>
        <w:tc>
          <w:tcPr>
            <w:tcW w:w="3526" w:type="dxa"/>
            <w:tcMar>
              <w:top w:w="57" w:type="dxa"/>
              <w:bottom w:w="57" w:type="dxa"/>
            </w:tcMar>
            <w:vAlign w:val="center"/>
          </w:tcPr>
          <w:p w:rsidR="00F11CDE" w:rsidRDefault="00CD135B">
            <w:pPr>
              <w:snapToGrid w:val="0"/>
              <w:ind w:firstLine="482"/>
              <w:jc w:val="center"/>
              <w:rPr>
                <w:rFonts w:ascii="黑体" w:eastAsia="黑体" w:hAnsi="黑体" w:cs="黑体"/>
                <w:b/>
                <w:sz w:val="24"/>
              </w:rPr>
            </w:pPr>
            <w:r>
              <w:rPr>
                <w:rFonts w:ascii="黑体" w:eastAsia="黑体" w:hAnsi="黑体" w:cs="黑体" w:hint="eastAsia"/>
                <w:b/>
                <w:sz w:val="24"/>
              </w:rPr>
              <w:t>考核/评价细则</w:t>
            </w:r>
          </w:p>
        </w:tc>
        <w:tc>
          <w:tcPr>
            <w:tcW w:w="1582" w:type="dxa"/>
            <w:tcMar>
              <w:top w:w="57" w:type="dxa"/>
              <w:bottom w:w="57" w:type="dxa"/>
            </w:tcMar>
            <w:vAlign w:val="center"/>
          </w:tcPr>
          <w:p w:rsidR="00F11CDE" w:rsidRDefault="00CD135B" w:rsidP="00F85049">
            <w:pPr>
              <w:snapToGrid w:val="0"/>
              <w:rPr>
                <w:rFonts w:ascii="黑体" w:eastAsia="黑体" w:hAnsi="黑体" w:cs="黑体"/>
                <w:b/>
                <w:sz w:val="24"/>
              </w:rPr>
            </w:pPr>
            <w:r>
              <w:rPr>
                <w:rFonts w:ascii="黑体" w:eastAsia="黑体" w:hAnsi="黑体" w:cs="黑体" w:hint="eastAsia"/>
                <w:b/>
                <w:sz w:val="24"/>
              </w:rPr>
              <w:t>对应课程目标</w:t>
            </w:r>
          </w:p>
        </w:tc>
      </w:tr>
      <w:tr w:rsidR="00F11CDE" w:rsidTr="00ED4C01">
        <w:trPr>
          <w:trHeight w:val="397"/>
          <w:jc w:val="center"/>
        </w:trPr>
        <w:tc>
          <w:tcPr>
            <w:tcW w:w="846" w:type="dxa"/>
            <w:vMerge w:val="restart"/>
            <w:tcMar>
              <w:top w:w="57" w:type="dxa"/>
              <w:bottom w:w="57" w:type="dxa"/>
            </w:tcMar>
            <w:vAlign w:val="center"/>
          </w:tcPr>
          <w:p w:rsidR="00F11CDE" w:rsidRDefault="00F11CDE">
            <w:pPr>
              <w:snapToGrid w:val="0"/>
              <w:ind w:firstLine="482"/>
              <w:jc w:val="center"/>
              <w:rPr>
                <w:rFonts w:ascii="黑体" w:eastAsia="黑体" w:hAnsi="黑体" w:cs="黑体"/>
                <w:b/>
                <w:sz w:val="24"/>
              </w:rPr>
            </w:pPr>
          </w:p>
        </w:tc>
        <w:tc>
          <w:tcPr>
            <w:tcW w:w="573" w:type="dxa"/>
            <w:vMerge w:val="restart"/>
            <w:tcMar>
              <w:top w:w="57" w:type="dxa"/>
              <w:bottom w:w="57" w:type="dxa"/>
            </w:tcMar>
            <w:vAlign w:val="center"/>
          </w:tcPr>
          <w:p w:rsidR="00F11CDE" w:rsidRDefault="00F11CDE">
            <w:pPr>
              <w:snapToGrid w:val="0"/>
              <w:ind w:firstLine="480"/>
              <w:jc w:val="center"/>
              <w:rPr>
                <w:rFonts w:ascii="黑体" w:eastAsia="黑体" w:hAnsi="黑体" w:cs="黑体"/>
                <w:snapToGrid w:val="0"/>
                <w:sz w:val="24"/>
              </w:rPr>
            </w:pPr>
          </w:p>
        </w:tc>
        <w:tc>
          <w:tcPr>
            <w:tcW w:w="1128" w:type="dxa"/>
            <w:tcMar>
              <w:top w:w="57" w:type="dxa"/>
              <w:bottom w:w="57" w:type="dxa"/>
            </w:tcMar>
            <w:vAlign w:val="center"/>
          </w:tcPr>
          <w:p w:rsidR="00F11CDE" w:rsidRDefault="00194886" w:rsidP="000E1BA7">
            <w:pPr>
              <w:snapToGrid w:val="0"/>
              <w:rPr>
                <w:rFonts w:ascii="黑体" w:eastAsia="黑体" w:hAnsi="黑体" w:cs="黑体"/>
                <w:b/>
                <w:sz w:val="24"/>
              </w:rPr>
            </w:pPr>
            <w:r>
              <w:rPr>
                <w:rFonts w:ascii="黑体" w:eastAsia="黑体" w:hAnsi="黑体" w:cs="黑体" w:hint="eastAsia"/>
                <w:b/>
                <w:sz w:val="24"/>
              </w:rPr>
              <w:t>课堂讨论</w:t>
            </w:r>
          </w:p>
        </w:tc>
        <w:tc>
          <w:tcPr>
            <w:tcW w:w="850" w:type="dxa"/>
            <w:tcMar>
              <w:top w:w="57" w:type="dxa"/>
              <w:bottom w:w="57" w:type="dxa"/>
            </w:tcMar>
            <w:vAlign w:val="center"/>
          </w:tcPr>
          <w:p w:rsidR="00F11CDE" w:rsidRDefault="005E30D6" w:rsidP="005E30D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8</w:t>
            </w:r>
            <w:r>
              <w:rPr>
                <w:rFonts w:ascii="仿宋_GB2312" w:eastAsia="仿宋_GB2312" w:hAnsi="仿宋_GB2312" w:cs="仿宋_GB2312"/>
                <w:szCs w:val="21"/>
              </w:rPr>
              <w:t>%</w:t>
            </w:r>
          </w:p>
        </w:tc>
        <w:tc>
          <w:tcPr>
            <w:tcW w:w="3526" w:type="dxa"/>
            <w:tcMar>
              <w:top w:w="57" w:type="dxa"/>
              <w:bottom w:w="57" w:type="dxa"/>
            </w:tcMar>
            <w:vAlign w:val="center"/>
          </w:tcPr>
          <w:p w:rsidR="00F11CDE" w:rsidRDefault="00194886">
            <w:pPr>
              <w:spacing w:line="360" w:lineRule="auto"/>
              <w:ind w:firstLine="420"/>
              <w:jc w:val="left"/>
              <w:rPr>
                <w:rFonts w:ascii="仿宋_GB2312" w:eastAsia="仿宋_GB2312" w:hAnsi="仿宋_GB2312" w:cs="仿宋_GB2312"/>
                <w:szCs w:val="21"/>
              </w:rPr>
            </w:pPr>
            <w:r>
              <w:rPr>
                <w:rFonts w:ascii="仿宋_GB2312" w:eastAsia="仿宋_GB2312" w:hAnsi="仿宋_GB2312" w:cs="仿宋_GB2312" w:hint="eastAsia"/>
                <w:szCs w:val="21"/>
              </w:rPr>
              <w:t>主要考察学生对木质素基功能材料和木质素生物质精炼的应用领域、对社会可持续发展的重大意义、未来发展方向以及实现应用发展的重大瓶颈。</w:t>
            </w:r>
          </w:p>
        </w:tc>
        <w:tc>
          <w:tcPr>
            <w:tcW w:w="1582" w:type="dxa"/>
            <w:tcMar>
              <w:top w:w="57" w:type="dxa"/>
              <w:bottom w:w="57" w:type="dxa"/>
            </w:tcMar>
            <w:vAlign w:val="center"/>
          </w:tcPr>
          <w:p w:rsidR="00F11CDE" w:rsidRDefault="00CD135B" w:rsidP="0019488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课程目标</w:t>
            </w:r>
            <w:r w:rsidR="00194886">
              <w:rPr>
                <w:rFonts w:ascii="仿宋_GB2312" w:eastAsia="仿宋_GB2312" w:hAnsi="仿宋_GB2312" w:cs="仿宋_GB2312"/>
                <w:szCs w:val="21"/>
              </w:rPr>
              <w:t>2</w:t>
            </w:r>
          </w:p>
        </w:tc>
      </w:tr>
      <w:tr w:rsidR="00F11CDE" w:rsidTr="00ED4C01">
        <w:trPr>
          <w:trHeight w:val="516"/>
          <w:jc w:val="center"/>
        </w:trPr>
        <w:tc>
          <w:tcPr>
            <w:tcW w:w="846" w:type="dxa"/>
            <w:vMerge/>
            <w:tcMar>
              <w:top w:w="57" w:type="dxa"/>
              <w:bottom w:w="57" w:type="dxa"/>
            </w:tcMar>
            <w:vAlign w:val="center"/>
          </w:tcPr>
          <w:p w:rsidR="00F11CDE" w:rsidRDefault="00F11CDE">
            <w:pPr>
              <w:snapToGrid w:val="0"/>
              <w:ind w:firstLine="482"/>
              <w:jc w:val="center"/>
              <w:rPr>
                <w:rFonts w:ascii="黑体" w:eastAsia="黑体" w:hAnsi="黑体" w:cs="黑体"/>
                <w:b/>
                <w:snapToGrid w:val="0"/>
                <w:sz w:val="24"/>
              </w:rPr>
            </w:pPr>
          </w:p>
        </w:tc>
        <w:tc>
          <w:tcPr>
            <w:tcW w:w="573" w:type="dxa"/>
            <w:vMerge/>
            <w:tcMar>
              <w:top w:w="57" w:type="dxa"/>
              <w:bottom w:w="57" w:type="dxa"/>
            </w:tcMar>
            <w:vAlign w:val="center"/>
          </w:tcPr>
          <w:p w:rsidR="00F11CDE" w:rsidRDefault="00F11CDE">
            <w:pPr>
              <w:snapToGrid w:val="0"/>
              <w:ind w:firstLine="480"/>
              <w:jc w:val="center"/>
              <w:rPr>
                <w:rFonts w:ascii="黑体" w:eastAsia="黑体" w:hAnsi="黑体" w:cs="黑体"/>
                <w:snapToGrid w:val="0"/>
                <w:sz w:val="24"/>
              </w:rPr>
            </w:pPr>
          </w:p>
        </w:tc>
        <w:tc>
          <w:tcPr>
            <w:tcW w:w="1128" w:type="dxa"/>
            <w:tcMar>
              <w:top w:w="57" w:type="dxa"/>
              <w:bottom w:w="57" w:type="dxa"/>
            </w:tcMar>
            <w:vAlign w:val="center"/>
          </w:tcPr>
          <w:p w:rsidR="00F11CDE" w:rsidRDefault="00194886" w:rsidP="000E1BA7">
            <w:pPr>
              <w:snapToGrid w:val="0"/>
              <w:rPr>
                <w:rFonts w:ascii="黑体" w:eastAsia="黑体" w:hAnsi="黑体" w:cs="黑体"/>
                <w:b/>
                <w:sz w:val="24"/>
              </w:rPr>
            </w:pPr>
            <w:r>
              <w:rPr>
                <w:rFonts w:ascii="黑体" w:eastAsia="黑体" w:hAnsi="黑体" w:cs="黑体" w:hint="eastAsia"/>
                <w:b/>
                <w:sz w:val="24"/>
              </w:rPr>
              <w:t>平时作业</w:t>
            </w:r>
          </w:p>
        </w:tc>
        <w:tc>
          <w:tcPr>
            <w:tcW w:w="850" w:type="dxa"/>
            <w:tcMar>
              <w:top w:w="57" w:type="dxa"/>
              <w:bottom w:w="57" w:type="dxa"/>
            </w:tcMar>
            <w:vAlign w:val="center"/>
          </w:tcPr>
          <w:p w:rsidR="00F11CDE" w:rsidRDefault="005E30D6" w:rsidP="005E30D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8</w:t>
            </w:r>
            <w:r>
              <w:rPr>
                <w:rFonts w:ascii="仿宋_GB2312" w:eastAsia="仿宋_GB2312" w:hAnsi="仿宋_GB2312" w:cs="仿宋_GB2312"/>
                <w:szCs w:val="21"/>
              </w:rPr>
              <w:t>%</w:t>
            </w:r>
          </w:p>
        </w:tc>
        <w:tc>
          <w:tcPr>
            <w:tcW w:w="3526" w:type="dxa"/>
            <w:tcMar>
              <w:top w:w="57" w:type="dxa"/>
              <w:bottom w:w="57" w:type="dxa"/>
            </w:tcMar>
            <w:vAlign w:val="center"/>
          </w:tcPr>
          <w:p w:rsidR="00F11CDE" w:rsidRDefault="00864F42">
            <w:pPr>
              <w:spacing w:line="360" w:lineRule="auto"/>
              <w:ind w:firstLine="420"/>
              <w:jc w:val="left"/>
              <w:rPr>
                <w:rFonts w:ascii="仿宋_GB2312" w:eastAsia="仿宋_GB2312" w:hAnsi="仿宋_GB2312" w:cs="仿宋_GB2312"/>
                <w:szCs w:val="21"/>
              </w:rPr>
            </w:pPr>
            <w:r>
              <w:rPr>
                <w:rFonts w:ascii="仿宋_GB2312" w:eastAsia="仿宋_GB2312" w:hAnsi="仿宋_GB2312" w:cs="仿宋_GB2312" w:hint="eastAsia"/>
                <w:szCs w:val="21"/>
              </w:rPr>
              <w:t>主要考察学习过程</w:t>
            </w:r>
            <w:r w:rsidR="001C119E" w:rsidRPr="001C119E">
              <w:rPr>
                <w:rFonts w:ascii="仿宋_GB2312" w:eastAsia="仿宋_GB2312" w:hAnsi="仿宋_GB2312" w:cs="仿宋_GB2312" w:hint="eastAsia"/>
                <w:szCs w:val="21"/>
              </w:rPr>
              <w:t>学生对知识能</w:t>
            </w:r>
            <w:r w:rsidR="001C119E" w:rsidRPr="001C119E">
              <w:rPr>
                <w:rFonts w:ascii="仿宋_GB2312" w:eastAsia="仿宋_GB2312" w:hAnsi="仿宋_GB2312" w:cs="仿宋_GB2312" w:hint="eastAsia"/>
                <w:szCs w:val="21"/>
              </w:rPr>
              <w:lastRenderedPageBreak/>
              <w:t>力的掌握情况和能力的获得情况。</w:t>
            </w:r>
          </w:p>
        </w:tc>
        <w:tc>
          <w:tcPr>
            <w:tcW w:w="1582" w:type="dxa"/>
            <w:tcMar>
              <w:top w:w="57" w:type="dxa"/>
              <w:bottom w:w="57" w:type="dxa"/>
            </w:tcMar>
            <w:vAlign w:val="center"/>
          </w:tcPr>
          <w:p w:rsidR="00F11CDE" w:rsidRDefault="00CD135B" w:rsidP="0019488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lastRenderedPageBreak/>
              <w:t>课程目标</w:t>
            </w:r>
            <w:r w:rsidR="00194886">
              <w:rPr>
                <w:rFonts w:ascii="仿宋_GB2312" w:eastAsia="仿宋_GB2312" w:hAnsi="仿宋_GB2312" w:cs="仿宋_GB2312"/>
                <w:szCs w:val="21"/>
              </w:rPr>
              <w:t>2</w:t>
            </w:r>
          </w:p>
        </w:tc>
      </w:tr>
      <w:tr w:rsidR="00F11CDE" w:rsidTr="00ED4C01">
        <w:trPr>
          <w:trHeight w:val="397"/>
          <w:jc w:val="center"/>
        </w:trPr>
        <w:tc>
          <w:tcPr>
            <w:tcW w:w="846" w:type="dxa"/>
            <w:vMerge/>
            <w:tcMar>
              <w:top w:w="57" w:type="dxa"/>
              <w:bottom w:w="57" w:type="dxa"/>
            </w:tcMar>
            <w:vAlign w:val="center"/>
          </w:tcPr>
          <w:p w:rsidR="00F11CDE" w:rsidRDefault="00F11CDE">
            <w:pPr>
              <w:snapToGrid w:val="0"/>
              <w:ind w:firstLine="482"/>
              <w:jc w:val="center"/>
              <w:rPr>
                <w:rFonts w:ascii="黑体" w:eastAsia="黑体" w:hAnsi="黑体" w:cs="黑体"/>
                <w:b/>
                <w:snapToGrid w:val="0"/>
                <w:sz w:val="24"/>
              </w:rPr>
            </w:pPr>
          </w:p>
        </w:tc>
        <w:tc>
          <w:tcPr>
            <w:tcW w:w="573" w:type="dxa"/>
            <w:vMerge/>
            <w:tcMar>
              <w:top w:w="57" w:type="dxa"/>
              <w:bottom w:w="57" w:type="dxa"/>
            </w:tcMar>
            <w:vAlign w:val="center"/>
          </w:tcPr>
          <w:p w:rsidR="00F11CDE" w:rsidRDefault="00F11CDE">
            <w:pPr>
              <w:snapToGrid w:val="0"/>
              <w:ind w:firstLine="480"/>
              <w:jc w:val="center"/>
              <w:rPr>
                <w:rFonts w:ascii="黑体" w:eastAsia="黑体" w:hAnsi="黑体" w:cs="黑体"/>
                <w:snapToGrid w:val="0"/>
                <w:sz w:val="24"/>
              </w:rPr>
            </w:pPr>
          </w:p>
        </w:tc>
        <w:tc>
          <w:tcPr>
            <w:tcW w:w="1128" w:type="dxa"/>
            <w:tcMar>
              <w:top w:w="57" w:type="dxa"/>
              <w:bottom w:w="57" w:type="dxa"/>
            </w:tcMar>
            <w:vAlign w:val="center"/>
          </w:tcPr>
          <w:p w:rsidR="00F11CDE" w:rsidRDefault="00194886" w:rsidP="000E1BA7">
            <w:pPr>
              <w:snapToGrid w:val="0"/>
              <w:rPr>
                <w:rFonts w:ascii="黑体" w:eastAsia="黑体" w:hAnsi="黑体" w:cs="黑体"/>
                <w:b/>
                <w:sz w:val="24"/>
              </w:rPr>
            </w:pPr>
            <w:r>
              <w:rPr>
                <w:rFonts w:ascii="黑体" w:eastAsia="黑体" w:hAnsi="黑体" w:cs="黑体" w:hint="eastAsia"/>
                <w:b/>
                <w:sz w:val="24"/>
              </w:rPr>
              <w:t>小作文</w:t>
            </w:r>
          </w:p>
        </w:tc>
        <w:tc>
          <w:tcPr>
            <w:tcW w:w="850" w:type="dxa"/>
            <w:tcMar>
              <w:top w:w="57" w:type="dxa"/>
              <w:bottom w:w="57" w:type="dxa"/>
            </w:tcMar>
            <w:vAlign w:val="center"/>
          </w:tcPr>
          <w:p w:rsidR="00F11CDE" w:rsidRDefault="005E30D6" w:rsidP="005E30D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szCs w:val="21"/>
              </w:rPr>
              <w:t>%</w:t>
            </w:r>
          </w:p>
        </w:tc>
        <w:tc>
          <w:tcPr>
            <w:tcW w:w="3526" w:type="dxa"/>
            <w:tcMar>
              <w:top w:w="57" w:type="dxa"/>
              <w:bottom w:w="57" w:type="dxa"/>
            </w:tcMar>
            <w:vAlign w:val="center"/>
          </w:tcPr>
          <w:p w:rsidR="00F11CDE" w:rsidRDefault="001C119E" w:rsidP="00864F42">
            <w:pPr>
              <w:spacing w:line="360" w:lineRule="auto"/>
              <w:ind w:firstLine="420"/>
              <w:jc w:val="left"/>
              <w:rPr>
                <w:rFonts w:ascii="仿宋_GB2312" w:eastAsia="仿宋_GB2312" w:hAnsi="仿宋_GB2312" w:cs="仿宋_GB2312"/>
                <w:szCs w:val="21"/>
              </w:rPr>
            </w:pPr>
            <w:r w:rsidRPr="001C119E">
              <w:rPr>
                <w:rFonts w:ascii="仿宋_GB2312" w:eastAsia="仿宋_GB2312" w:hAnsi="仿宋_GB2312" w:cs="仿宋_GB2312" w:hint="eastAsia"/>
                <w:szCs w:val="21"/>
              </w:rPr>
              <w:t>主要</w:t>
            </w:r>
            <w:r w:rsidR="00864F42">
              <w:rPr>
                <w:rFonts w:ascii="仿宋_GB2312" w:eastAsia="仿宋_GB2312" w:hAnsi="仿宋_GB2312" w:cs="仿宋_GB2312" w:hint="eastAsia"/>
                <w:szCs w:val="21"/>
              </w:rPr>
              <w:t>考察</w:t>
            </w:r>
            <w:r w:rsidRPr="001C119E">
              <w:rPr>
                <w:rFonts w:ascii="仿宋_GB2312" w:eastAsia="仿宋_GB2312" w:hAnsi="仿宋_GB2312" w:cs="仿宋_GB2312" w:hint="eastAsia"/>
                <w:szCs w:val="21"/>
              </w:rPr>
              <w:t>学生对知识的掌握</w:t>
            </w:r>
            <w:r w:rsidR="00864F42">
              <w:rPr>
                <w:rFonts w:ascii="仿宋_GB2312" w:eastAsia="仿宋_GB2312" w:hAnsi="仿宋_GB2312" w:cs="仿宋_GB2312" w:hint="eastAsia"/>
                <w:szCs w:val="21"/>
              </w:rPr>
              <w:t>、</w:t>
            </w:r>
            <w:r w:rsidRPr="001C119E">
              <w:rPr>
                <w:rFonts w:ascii="仿宋_GB2312" w:eastAsia="仿宋_GB2312" w:hAnsi="仿宋_GB2312" w:cs="仿宋_GB2312" w:hint="eastAsia"/>
                <w:szCs w:val="21"/>
              </w:rPr>
              <w:t>能力的获得</w:t>
            </w:r>
            <w:r w:rsidR="00864F42">
              <w:rPr>
                <w:rFonts w:ascii="仿宋_GB2312" w:eastAsia="仿宋_GB2312" w:hAnsi="仿宋_GB2312" w:cs="仿宋_GB2312" w:hint="eastAsia"/>
                <w:szCs w:val="21"/>
              </w:rPr>
              <w:t>以及综合写作能力</w:t>
            </w:r>
            <w:r w:rsidRPr="001C119E">
              <w:rPr>
                <w:rFonts w:ascii="仿宋_GB2312" w:eastAsia="仿宋_GB2312" w:hAnsi="仿宋_GB2312" w:cs="仿宋_GB2312" w:hint="eastAsia"/>
                <w:szCs w:val="21"/>
              </w:rPr>
              <w:t>。</w:t>
            </w:r>
            <w:bookmarkStart w:id="5" w:name="_GoBack"/>
            <w:bookmarkEnd w:id="5"/>
          </w:p>
        </w:tc>
        <w:tc>
          <w:tcPr>
            <w:tcW w:w="1582" w:type="dxa"/>
            <w:tcMar>
              <w:top w:w="57" w:type="dxa"/>
              <w:bottom w:w="57" w:type="dxa"/>
            </w:tcMar>
            <w:vAlign w:val="center"/>
          </w:tcPr>
          <w:p w:rsidR="00F11CDE" w:rsidRDefault="00CD135B" w:rsidP="0019488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课程目标</w:t>
            </w:r>
            <w:r w:rsidR="00194886">
              <w:rPr>
                <w:rFonts w:ascii="仿宋_GB2312" w:eastAsia="仿宋_GB2312" w:hAnsi="仿宋_GB2312" w:cs="仿宋_GB2312"/>
                <w:szCs w:val="21"/>
              </w:rPr>
              <w:t>2</w:t>
            </w:r>
          </w:p>
        </w:tc>
      </w:tr>
      <w:tr w:rsidR="00F11CDE" w:rsidTr="00ED4C01">
        <w:trPr>
          <w:trHeight w:val="397"/>
          <w:jc w:val="center"/>
        </w:trPr>
        <w:tc>
          <w:tcPr>
            <w:tcW w:w="846" w:type="dxa"/>
            <w:vMerge/>
            <w:tcMar>
              <w:top w:w="57" w:type="dxa"/>
              <w:bottom w:w="57" w:type="dxa"/>
            </w:tcMar>
            <w:vAlign w:val="center"/>
          </w:tcPr>
          <w:p w:rsidR="00F11CDE" w:rsidRDefault="00F11CDE">
            <w:pPr>
              <w:snapToGrid w:val="0"/>
              <w:ind w:firstLine="482"/>
              <w:jc w:val="center"/>
              <w:rPr>
                <w:rFonts w:ascii="黑体" w:eastAsia="黑体" w:hAnsi="黑体" w:cs="黑体"/>
                <w:b/>
                <w:snapToGrid w:val="0"/>
                <w:sz w:val="24"/>
              </w:rPr>
            </w:pPr>
          </w:p>
        </w:tc>
        <w:tc>
          <w:tcPr>
            <w:tcW w:w="573" w:type="dxa"/>
            <w:vMerge/>
            <w:tcMar>
              <w:top w:w="57" w:type="dxa"/>
              <w:bottom w:w="57" w:type="dxa"/>
            </w:tcMar>
            <w:vAlign w:val="center"/>
          </w:tcPr>
          <w:p w:rsidR="00F11CDE" w:rsidRDefault="00F11CDE">
            <w:pPr>
              <w:snapToGrid w:val="0"/>
              <w:ind w:firstLine="480"/>
              <w:jc w:val="center"/>
              <w:rPr>
                <w:rFonts w:ascii="黑体" w:eastAsia="黑体" w:hAnsi="黑体" w:cs="黑体"/>
                <w:snapToGrid w:val="0"/>
                <w:sz w:val="24"/>
              </w:rPr>
            </w:pPr>
          </w:p>
        </w:tc>
        <w:tc>
          <w:tcPr>
            <w:tcW w:w="1128" w:type="dxa"/>
            <w:tcMar>
              <w:top w:w="57" w:type="dxa"/>
              <w:bottom w:w="57" w:type="dxa"/>
            </w:tcMar>
            <w:vAlign w:val="center"/>
          </w:tcPr>
          <w:p w:rsidR="00F11CDE" w:rsidRDefault="00194886" w:rsidP="005E30D6">
            <w:pPr>
              <w:snapToGrid w:val="0"/>
              <w:rPr>
                <w:rFonts w:ascii="黑体" w:eastAsia="黑体" w:hAnsi="黑体" w:cs="黑体"/>
                <w:b/>
                <w:sz w:val="24"/>
              </w:rPr>
            </w:pPr>
            <w:proofErr w:type="spellStart"/>
            <w:r>
              <w:rPr>
                <w:rFonts w:ascii="黑体" w:eastAsia="黑体" w:hAnsi="黑体" w:cs="黑体"/>
                <w:b/>
                <w:sz w:val="24"/>
              </w:rPr>
              <w:t>p</w:t>
            </w:r>
            <w:r>
              <w:rPr>
                <w:rFonts w:ascii="黑体" w:eastAsia="黑体" w:hAnsi="黑体" w:cs="黑体" w:hint="eastAsia"/>
                <w:b/>
                <w:sz w:val="24"/>
              </w:rPr>
              <w:t>pt</w:t>
            </w:r>
            <w:proofErr w:type="spellEnd"/>
            <w:r>
              <w:rPr>
                <w:rFonts w:ascii="黑体" w:eastAsia="黑体" w:hAnsi="黑体" w:cs="黑体" w:hint="eastAsia"/>
                <w:b/>
                <w:sz w:val="24"/>
              </w:rPr>
              <w:t>讲解</w:t>
            </w:r>
          </w:p>
        </w:tc>
        <w:tc>
          <w:tcPr>
            <w:tcW w:w="850" w:type="dxa"/>
            <w:tcMar>
              <w:top w:w="57" w:type="dxa"/>
              <w:bottom w:w="57" w:type="dxa"/>
            </w:tcMar>
            <w:vAlign w:val="center"/>
          </w:tcPr>
          <w:p w:rsidR="00F11CDE" w:rsidRDefault="005E30D6" w:rsidP="005E30D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szCs w:val="21"/>
              </w:rPr>
              <w:t>5%</w:t>
            </w:r>
          </w:p>
        </w:tc>
        <w:tc>
          <w:tcPr>
            <w:tcW w:w="3526" w:type="dxa"/>
            <w:tcMar>
              <w:top w:w="57" w:type="dxa"/>
              <w:bottom w:w="57" w:type="dxa"/>
            </w:tcMar>
            <w:vAlign w:val="center"/>
          </w:tcPr>
          <w:p w:rsidR="00F11CDE" w:rsidRPr="001C119E" w:rsidRDefault="001C119E">
            <w:pPr>
              <w:spacing w:line="360" w:lineRule="auto"/>
              <w:ind w:firstLine="420"/>
              <w:jc w:val="left"/>
              <w:rPr>
                <w:rFonts w:ascii="仿宋_GB2312" w:eastAsia="仿宋_GB2312" w:hAnsi="仿宋_GB2312" w:cs="仿宋_GB2312"/>
                <w:szCs w:val="21"/>
              </w:rPr>
            </w:pPr>
            <w:r w:rsidRPr="001C119E">
              <w:rPr>
                <w:rFonts w:ascii="仿宋_GB2312" w:eastAsia="仿宋_GB2312" w:hint="eastAsia"/>
                <w:szCs w:val="21"/>
              </w:rPr>
              <w:t>主要考察学生自主查阅资料、整理材料和讲授自己所学知识的情况。</w:t>
            </w:r>
          </w:p>
        </w:tc>
        <w:tc>
          <w:tcPr>
            <w:tcW w:w="1582" w:type="dxa"/>
            <w:tcMar>
              <w:top w:w="57" w:type="dxa"/>
              <w:bottom w:w="57" w:type="dxa"/>
            </w:tcMar>
            <w:vAlign w:val="center"/>
          </w:tcPr>
          <w:p w:rsidR="00F11CDE" w:rsidRDefault="00CD135B" w:rsidP="0019488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课程目标</w:t>
            </w:r>
            <w:r w:rsidR="00CB68C1">
              <w:rPr>
                <w:rFonts w:ascii="仿宋_GB2312" w:eastAsia="仿宋_GB2312" w:hAnsi="仿宋_GB2312" w:cs="仿宋_GB2312" w:hint="eastAsia"/>
                <w:szCs w:val="21"/>
              </w:rPr>
              <w:t>2</w:t>
            </w:r>
          </w:p>
        </w:tc>
      </w:tr>
      <w:tr w:rsidR="00F11CDE" w:rsidTr="00ED4C01">
        <w:trPr>
          <w:trHeight w:val="397"/>
          <w:jc w:val="center"/>
        </w:trPr>
        <w:tc>
          <w:tcPr>
            <w:tcW w:w="846" w:type="dxa"/>
            <w:tcMar>
              <w:top w:w="57" w:type="dxa"/>
              <w:bottom w:w="57" w:type="dxa"/>
            </w:tcMar>
            <w:vAlign w:val="center"/>
          </w:tcPr>
          <w:p w:rsidR="00F11CDE" w:rsidRDefault="00CD135B" w:rsidP="00F85049">
            <w:pPr>
              <w:snapToGrid w:val="0"/>
              <w:rPr>
                <w:rFonts w:ascii="黑体" w:eastAsia="黑体" w:hAnsi="黑体" w:cs="黑体"/>
                <w:b/>
                <w:sz w:val="24"/>
              </w:rPr>
            </w:pPr>
            <w:r>
              <w:rPr>
                <w:rFonts w:ascii="黑体" w:eastAsia="黑体" w:hAnsi="黑体" w:cs="黑体" w:hint="eastAsia"/>
                <w:b/>
                <w:sz w:val="24"/>
              </w:rPr>
              <w:t>期末考核</w:t>
            </w:r>
          </w:p>
        </w:tc>
        <w:tc>
          <w:tcPr>
            <w:tcW w:w="2551" w:type="dxa"/>
            <w:gridSpan w:val="3"/>
            <w:tcMar>
              <w:top w:w="57" w:type="dxa"/>
              <w:bottom w:w="57" w:type="dxa"/>
            </w:tcMar>
            <w:vAlign w:val="center"/>
          </w:tcPr>
          <w:p w:rsidR="00F11CDE" w:rsidRDefault="001C119E">
            <w:pPr>
              <w:spacing w:line="360" w:lineRule="auto"/>
              <w:ind w:firstLine="420"/>
              <w:jc w:val="left"/>
              <w:rPr>
                <w:rFonts w:ascii="仿宋_GB2312" w:eastAsia="仿宋_GB2312" w:hAnsi="仿宋_GB2312" w:cs="仿宋_GB2312"/>
                <w:szCs w:val="21"/>
              </w:rPr>
            </w:pPr>
            <w:r>
              <w:rPr>
                <w:rFonts w:ascii="仿宋_GB2312" w:eastAsia="仿宋_GB2312" w:hAnsi="仿宋_GB2312" w:cs="仿宋_GB2312" w:hint="eastAsia"/>
                <w:szCs w:val="21"/>
              </w:rPr>
              <w:t>5</w:t>
            </w:r>
            <w:r>
              <w:rPr>
                <w:rFonts w:ascii="仿宋_GB2312" w:eastAsia="仿宋_GB2312" w:hAnsi="仿宋_GB2312" w:cs="仿宋_GB2312"/>
                <w:szCs w:val="21"/>
              </w:rPr>
              <w:t>0%</w:t>
            </w:r>
          </w:p>
        </w:tc>
        <w:tc>
          <w:tcPr>
            <w:tcW w:w="3526" w:type="dxa"/>
            <w:tcMar>
              <w:top w:w="57" w:type="dxa"/>
              <w:bottom w:w="57" w:type="dxa"/>
            </w:tcMar>
            <w:vAlign w:val="center"/>
          </w:tcPr>
          <w:p w:rsidR="00F11CDE" w:rsidRPr="007A6EB6" w:rsidRDefault="007A6EB6">
            <w:pPr>
              <w:spacing w:line="360" w:lineRule="auto"/>
              <w:ind w:firstLine="420"/>
              <w:jc w:val="left"/>
              <w:rPr>
                <w:rFonts w:ascii="仿宋_GB2312" w:eastAsia="仿宋_GB2312" w:hAnsi="仿宋_GB2312" w:cs="仿宋_GB2312"/>
                <w:szCs w:val="21"/>
              </w:rPr>
            </w:pPr>
            <w:r w:rsidRPr="007A6EB6">
              <w:rPr>
                <w:rFonts w:ascii="仿宋_GB2312" w:eastAsia="仿宋_GB2312" w:hAnsi="仿宋_GB2312" w:cs="仿宋_GB2312" w:hint="eastAsia"/>
                <w:szCs w:val="21"/>
              </w:rPr>
              <w:t>主要考察学生对木质素结构和性质，木质素基高分子功能材料制备的基本原理、方法以及材料表征和应用检测、木质素生物精炼的反应原理和方法等基础理论知识的掌握情况，学生应用所学知识对相关问题的分析、评价和判断能力。</w:t>
            </w:r>
          </w:p>
        </w:tc>
        <w:tc>
          <w:tcPr>
            <w:tcW w:w="1582" w:type="dxa"/>
            <w:tcMar>
              <w:top w:w="57" w:type="dxa"/>
              <w:bottom w:w="57" w:type="dxa"/>
            </w:tcMar>
            <w:vAlign w:val="center"/>
          </w:tcPr>
          <w:p w:rsidR="00F11CDE" w:rsidRDefault="00CD135B" w:rsidP="007A6EB6">
            <w:pPr>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课程目标</w:t>
            </w:r>
            <w:r w:rsidR="00194886">
              <w:rPr>
                <w:rFonts w:ascii="仿宋_GB2312" w:eastAsia="仿宋_GB2312" w:hAnsi="仿宋_GB2312" w:cs="仿宋_GB2312"/>
                <w:szCs w:val="21"/>
              </w:rPr>
              <w:t>1</w:t>
            </w:r>
          </w:p>
        </w:tc>
      </w:tr>
    </w:tbl>
    <w:p w:rsidR="00F11CDE" w:rsidRDefault="00CD135B">
      <w:pPr>
        <w:spacing w:line="360" w:lineRule="auto"/>
        <w:ind w:firstLineChars="200" w:firstLine="482"/>
        <w:rPr>
          <w:rFonts w:ascii="黑体" w:eastAsia="黑体" w:hAnsi="黑体" w:cs="黑体"/>
          <w:bCs/>
          <w:color w:val="FF0000"/>
          <w:sz w:val="24"/>
        </w:rPr>
      </w:pPr>
      <w:r>
        <w:rPr>
          <w:rFonts w:ascii="黑体" w:eastAsia="黑体" w:hAnsi="黑体" w:cs="黑体" w:hint="eastAsia"/>
          <w:b/>
          <w:sz w:val="24"/>
        </w:rPr>
        <w:t>十、课程目标达成评价</w:t>
      </w:r>
    </w:p>
    <w:p w:rsidR="00F11CDE" w:rsidRDefault="00CD135B" w:rsidP="007A6EB6">
      <w:pPr>
        <w:spacing w:line="360" w:lineRule="auto"/>
        <w:ind w:firstLineChars="200" w:firstLine="480"/>
        <w:rPr>
          <w:rFonts w:hAnsi="Cambria Math"/>
        </w:rPr>
      </w:pPr>
      <w:r>
        <w:rPr>
          <w:rFonts w:ascii="仿宋_GB2312" w:eastAsia="仿宋_GB2312" w:hAnsi="仿宋_GB2312" w:cs="仿宋_GB2312" w:hint="eastAsia"/>
          <w:sz w:val="24"/>
        </w:rPr>
        <w:t>各学部根据各专业建设特色和课程建设目标制定课程目标达成度</w:t>
      </w:r>
    </w:p>
    <w:p w:rsidR="00F11CDE" w:rsidRDefault="00CD135B">
      <w:pPr>
        <w:spacing w:line="360" w:lineRule="auto"/>
        <w:ind w:firstLineChars="200" w:firstLine="482"/>
        <w:rPr>
          <w:rFonts w:ascii="黑体" w:eastAsia="黑体" w:hAnsi="黑体" w:cs="黑体"/>
          <w:bCs/>
          <w:color w:val="FF0000"/>
        </w:rPr>
      </w:pPr>
      <w:r>
        <w:rPr>
          <w:rFonts w:ascii="黑体" w:eastAsia="黑体" w:hAnsi="黑体" w:cs="黑体" w:hint="eastAsia"/>
          <w:b/>
          <w:sz w:val="24"/>
        </w:rPr>
        <w:t>十一、推荐教材和主要参考资料</w:t>
      </w:r>
    </w:p>
    <w:p w:rsidR="00F11CDE" w:rsidRDefault="00CD13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（一）推荐教材</w:t>
      </w:r>
    </w:p>
    <w:p w:rsidR="00F11CDE" w:rsidRDefault="00001494">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无</w:t>
      </w:r>
      <w:r w:rsidR="00CD135B">
        <w:rPr>
          <w:rFonts w:ascii="仿宋_GB2312" w:eastAsia="仿宋_GB2312" w:hAnsi="仿宋_GB2312" w:cs="仿宋_GB2312" w:hint="eastAsia"/>
          <w:sz w:val="24"/>
        </w:rPr>
        <w:t>。</w:t>
      </w:r>
    </w:p>
    <w:p w:rsidR="00F11CDE" w:rsidRDefault="00CD13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（二）参考教材</w:t>
      </w:r>
    </w:p>
    <w:p w:rsidR="00001494" w:rsidRPr="00001494" w:rsidRDefault="00001494" w:rsidP="00001494">
      <w:pPr>
        <w:spacing w:line="360" w:lineRule="auto"/>
        <w:ind w:firstLineChars="200" w:firstLine="480"/>
        <w:rPr>
          <w:rFonts w:ascii="仿宋_GB2312" w:eastAsia="仿宋_GB2312" w:hAnsi="仿宋_GB2312" w:cs="仿宋_GB2312"/>
          <w:sz w:val="24"/>
        </w:rPr>
      </w:pPr>
      <w:r w:rsidRPr="00001494">
        <w:rPr>
          <w:rFonts w:ascii="仿宋_GB2312" w:eastAsia="仿宋_GB2312" w:hAnsi="仿宋_GB2312" w:cs="仿宋_GB2312" w:hint="eastAsia"/>
          <w:sz w:val="24"/>
        </w:rPr>
        <w:t>1. 木质素及其功能材料，戴林、司传领著，科学出版社，2019年。</w:t>
      </w:r>
    </w:p>
    <w:p w:rsidR="00001494" w:rsidRPr="00001494" w:rsidRDefault="00001494" w:rsidP="00001494">
      <w:pPr>
        <w:spacing w:line="360" w:lineRule="auto"/>
        <w:ind w:firstLineChars="200" w:firstLine="480"/>
        <w:rPr>
          <w:rFonts w:ascii="仿宋_GB2312" w:eastAsia="仿宋_GB2312" w:hAnsi="仿宋_GB2312" w:cs="仿宋_GB2312"/>
          <w:sz w:val="24"/>
        </w:rPr>
      </w:pPr>
      <w:r w:rsidRPr="00001494">
        <w:rPr>
          <w:rFonts w:ascii="仿宋_GB2312" w:eastAsia="仿宋_GB2312" w:hAnsi="仿宋_GB2312" w:cs="仿宋_GB2312" w:hint="eastAsia"/>
          <w:sz w:val="24"/>
        </w:rPr>
        <w:t>2. 木质素化学及其改性材料，黄进、付时雨著，化学工业出版社，2014年。</w:t>
      </w:r>
    </w:p>
    <w:p w:rsidR="00001494" w:rsidRPr="00001494" w:rsidRDefault="00001494" w:rsidP="00001494">
      <w:pPr>
        <w:spacing w:line="360" w:lineRule="auto"/>
        <w:ind w:firstLineChars="200" w:firstLine="480"/>
        <w:rPr>
          <w:rFonts w:ascii="仿宋_GB2312" w:eastAsia="仿宋_GB2312" w:hAnsi="仿宋_GB2312" w:cs="仿宋_GB2312"/>
          <w:sz w:val="24"/>
        </w:rPr>
      </w:pPr>
      <w:r w:rsidRPr="00001494">
        <w:rPr>
          <w:rFonts w:ascii="仿宋_GB2312" w:eastAsia="仿宋_GB2312" w:hAnsi="仿宋_GB2312" w:cs="仿宋_GB2312" w:hint="eastAsia"/>
          <w:sz w:val="24"/>
        </w:rPr>
        <w:t>3. 木质素，蒋挺大，中国法制出版社，2009年</w:t>
      </w:r>
    </w:p>
    <w:p w:rsidR="00001494" w:rsidRPr="00001494" w:rsidRDefault="00001494" w:rsidP="00001494">
      <w:pPr>
        <w:spacing w:line="360" w:lineRule="auto"/>
        <w:ind w:firstLineChars="200" w:firstLine="480"/>
        <w:rPr>
          <w:rFonts w:ascii="仿宋_GB2312" w:eastAsia="仿宋_GB2312" w:hAnsi="仿宋_GB2312" w:cs="仿宋_GB2312"/>
          <w:sz w:val="24"/>
        </w:rPr>
      </w:pPr>
      <w:r w:rsidRPr="00001494">
        <w:rPr>
          <w:rFonts w:ascii="仿宋_GB2312" w:eastAsia="仿宋_GB2312" w:hAnsi="仿宋_GB2312" w:cs="仿宋_GB2312" w:hint="eastAsia"/>
          <w:sz w:val="24"/>
        </w:rPr>
        <w:t>4. 工业木质素高效利用的改性理论与技术，邱学青等著，科学出版社，2014年</w:t>
      </w:r>
    </w:p>
    <w:p w:rsidR="00001494" w:rsidRPr="00001494" w:rsidRDefault="00001494" w:rsidP="00001494">
      <w:pPr>
        <w:spacing w:line="360" w:lineRule="auto"/>
        <w:ind w:firstLineChars="200" w:firstLine="480"/>
        <w:rPr>
          <w:rFonts w:ascii="仿宋_GB2312" w:eastAsia="仿宋_GB2312" w:hAnsi="仿宋_GB2312" w:cs="仿宋_GB2312"/>
          <w:sz w:val="24"/>
        </w:rPr>
      </w:pPr>
      <w:r w:rsidRPr="00001494">
        <w:rPr>
          <w:rFonts w:ascii="仿宋_GB2312" w:eastAsia="仿宋_GB2312" w:hAnsi="仿宋_GB2312" w:cs="仿宋_GB2312" w:hint="eastAsia"/>
          <w:sz w:val="24"/>
        </w:rPr>
        <w:t>5.  造纸植物资源化学，</w:t>
      </w:r>
      <w:proofErr w:type="gramStart"/>
      <w:r w:rsidRPr="00001494">
        <w:rPr>
          <w:rFonts w:ascii="仿宋_GB2312" w:eastAsia="仿宋_GB2312" w:hAnsi="仿宋_GB2312" w:cs="仿宋_GB2312" w:hint="eastAsia"/>
          <w:sz w:val="24"/>
        </w:rPr>
        <w:t>陈嘉川等</w:t>
      </w:r>
      <w:proofErr w:type="gramEnd"/>
      <w:r w:rsidRPr="00001494">
        <w:rPr>
          <w:rFonts w:ascii="仿宋_GB2312" w:eastAsia="仿宋_GB2312" w:hAnsi="仿宋_GB2312" w:cs="仿宋_GB2312" w:hint="eastAsia"/>
          <w:sz w:val="24"/>
        </w:rPr>
        <w:t>编，科学出版社，2011年。</w:t>
      </w:r>
    </w:p>
    <w:p w:rsidR="00F11CDE" w:rsidRDefault="00001494" w:rsidP="00001494">
      <w:pPr>
        <w:spacing w:line="360" w:lineRule="auto"/>
        <w:ind w:firstLineChars="200" w:firstLine="480"/>
        <w:rPr>
          <w:rFonts w:ascii="仿宋_GB2312" w:eastAsia="仿宋_GB2312" w:hAnsi="仿宋_GB2312" w:cs="仿宋_GB2312"/>
          <w:sz w:val="24"/>
        </w:rPr>
      </w:pPr>
      <w:r w:rsidRPr="00001494">
        <w:rPr>
          <w:rFonts w:ascii="仿宋_GB2312" w:eastAsia="仿宋_GB2312" w:hAnsi="仿宋_GB2312" w:cs="仿宋_GB2312" w:hint="eastAsia"/>
          <w:sz w:val="24"/>
        </w:rPr>
        <w:t>6. 天然高分子科学，陈嘉川等编，科学出版社，2008年。</w:t>
      </w:r>
    </w:p>
    <w:p w:rsidR="00F11CDE" w:rsidRDefault="00CD13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（三）网络资源</w:t>
      </w:r>
    </w:p>
    <w:p w:rsidR="00F11CDE" w:rsidRDefault="00CD13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sidR="00001494">
        <w:rPr>
          <w:rFonts w:ascii="仿宋_GB2312" w:eastAsia="仿宋_GB2312" w:hAnsi="仿宋_GB2312" w:cs="仿宋_GB2312" w:hint="eastAsia"/>
          <w:sz w:val="24"/>
        </w:rPr>
        <w:t>《生物质材料与能源导论》慕课；</w:t>
      </w:r>
      <w:r w:rsidR="00001494">
        <w:rPr>
          <w:rFonts w:ascii="仿宋_GB2312" w:eastAsia="仿宋_GB2312" w:hAnsi="仿宋_GB2312" w:cs="仿宋_GB2312"/>
          <w:sz w:val="24"/>
        </w:rPr>
        <w:t xml:space="preserve"> </w:t>
      </w:r>
    </w:p>
    <w:p w:rsidR="00001494" w:rsidRDefault="00CD13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sidR="00001494">
        <w:rPr>
          <w:rFonts w:ascii="仿宋_GB2312" w:eastAsia="仿宋_GB2312" w:hAnsi="仿宋_GB2312" w:cs="仿宋_GB2312" w:hint="eastAsia"/>
          <w:sz w:val="24"/>
        </w:rPr>
        <w:t>线上资源</w:t>
      </w:r>
    </w:p>
    <w:p w:rsidR="00F11CDE" w:rsidRDefault="004E20C5">
      <w:pPr>
        <w:spacing w:line="360" w:lineRule="auto"/>
        <w:ind w:firstLineChars="200" w:firstLine="420"/>
        <w:rPr>
          <w:rFonts w:ascii="仿宋_GB2312" w:eastAsia="仿宋_GB2312" w:hAnsi="仿宋_GB2312" w:cs="仿宋_GB2312"/>
          <w:sz w:val="24"/>
        </w:rPr>
      </w:pPr>
      <w:hyperlink r:id="rId7" w:history="1">
        <w:r w:rsidR="00001494" w:rsidRPr="001935EC">
          <w:rPr>
            <w:rStyle w:val="ab"/>
            <w:rFonts w:ascii="仿宋_GB2312" w:eastAsia="仿宋_GB2312" w:hAnsi="仿宋_GB2312" w:cs="仿宋_GB2312"/>
            <w:sz w:val="24"/>
          </w:rPr>
          <w:t>https://www.bilibili.com/video/BV15b4y1z78w?spm_id_from=333.788.recommend_more_video.-1&amp;vd_source=e349ee25d9029b84634e391e50d1865a</w:t>
        </w:r>
      </w:hyperlink>
      <w:r w:rsidR="00001494">
        <w:rPr>
          <w:rFonts w:ascii="仿宋_GB2312" w:eastAsia="仿宋_GB2312" w:hAnsi="仿宋_GB2312" w:cs="仿宋_GB2312" w:hint="eastAsia"/>
          <w:sz w:val="24"/>
        </w:rPr>
        <w:t>。</w:t>
      </w:r>
    </w:p>
    <w:p w:rsidR="00F11CDE" w:rsidRDefault="00CD13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（教材选用应按照《山东省普通高等学校教材管理办法</w:t>
      </w:r>
      <w:r>
        <w:rPr>
          <w:rFonts w:ascii="仿宋_GB2312" w:eastAsia="仿宋_GB2312" w:hAnsi="仿宋_GB2312" w:cs="仿宋_GB2312"/>
          <w:sz w:val="24"/>
        </w:rPr>
        <w:t>实施细则</w:t>
      </w:r>
      <w:r>
        <w:rPr>
          <w:rFonts w:ascii="仿宋_GB2312" w:eastAsia="仿宋_GB2312" w:hAnsi="仿宋_GB2312" w:cs="仿宋_GB2312" w:hint="eastAsia"/>
          <w:sz w:val="24"/>
        </w:rPr>
        <w:t>》、《齐鲁工业大学（山东省科学院）教材选用管理办法》要求，坚持凡选必审，坚持质量第一，坚持适宜教学，坚持科学审慎，坚持公平公正。参考资料包括参考教材、教学指导书、案例集、习题集、网络资源等，应当尽量齐全，与时俱进，政治立场和价值导向有问题的，内容陈旧、低水平重复、简单拼凑的不得选用。）</w:t>
      </w:r>
    </w:p>
    <w:p w:rsidR="00F11CDE" w:rsidRDefault="00F11CDE">
      <w:pPr>
        <w:spacing w:line="360" w:lineRule="auto"/>
        <w:ind w:firstLineChars="200" w:firstLine="480"/>
        <w:rPr>
          <w:sz w:val="24"/>
        </w:rPr>
      </w:pPr>
    </w:p>
    <w:sectPr w:rsidR="00F11CDE" w:rsidSect="00DE0F5D">
      <w:footerReference w:type="default" r:id="rId8"/>
      <w:pgSz w:w="11906" w:h="16838"/>
      <w:pgMar w:top="1701" w:right="1701" w:bottom="1701" w:left="1701"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0C5" w:rsidRDefault="004E20C5">
      <w:r>
        <w:separator/>
      </w:r>
    </w:p>
    <w:p w:rsidR="004E20C5" w:rsidRDefault="004E20C5"/>
    <w:p w:rsidR="004E20C5" w:rsidRDefault="004E20C5"/>
    <w:p w:rsidR="004E20C5" w:rsidRDefault="004E20C5" w:rsidP="00ED4C01"/>
    <w:p w:rsidR="004E20C5" w:rsidRDefault="004E20C5" w:rsidP="00ED4C01"/>
    <w:p w:rsidR="004E20C5" w:rsidRDefault="004E20C5" w:rsidP="00ED4C01"/>
    <w:p w:rsidR="004E20C5" w:rsidRDefault="004E20C5" w:rsidP="00ED4C01"/>
    <w:p w:rsidR="004E20C5" w:rsidRDefault="004E20C5" w:rsidP="00ED4C01"/>
    <w:p w:rsidR="004E20C5" w:rsidRDefault="004E20C5" w:rsidP="00ED4C01"/>
    <w:p w:rsidR="004E20C5" w:rsidRDefault="004E20C5" w:rsidP="00E67808"/>
    <w:p w:rsidR="004E20C5" w:rsidRDefault="004E20C5" w:rsidP="00DE0F5D"/>
    <w:p w:rsidR="004E20C5" w:rsidRDefault="004E20C5" w:rsidP="00DE0F5D"/>
    <w:p w:rsidR="004E20C5" w:rsidRDefault="004E20C5" w:rsidP="00DE0F5D"/>
    <w:p w:rsidR="004E20C5" w:rsidRDefault="004E20C5" w:rsidP="00DE0F5D"/>
    <w:p w:rsidR="004E20C5" w:rsidRDefault="004E20C5" w:rsidP="00DE0F5D"/>
    <w:p w:rsidR="004E20C5" w:rsidRDefault="004E20C5" w:rsidP="00F9364C"/>
    <w:p w:rsidR="004E20C5" w:rsidRDefault="004E20C5" w:rsidP="00F9364C"/>
    <w:p w:rsidR="004E20C5" w:rsidRDefault="004E20C5" w:rsidP="00F9364C"/>
  </w:endnote>
  <w:endnote w:type="continuationSeparator" w:id="0">
    <w:p w:rsidR="004E20C5" w:rsidRDefault="004E20C5">
      <w:r>
        <w:continuationSeparator/>
      </w:r>
    </w:p>
    <w:p w:rsidR="004E20C5" w:rsidRDefault="004E20C5"/>
    <w:p w:rsidR="004E20C5" w:rsidRDefault="004E20C5"/>
    <w:p w:rsidR="004E20C5" w:rsidRDefault="004E20C5" w:rsidP="00ED4C01"/>
    <w:p w:rsidR="004E20C5" w:rsidRDefault="004E20C5" w:rsidP="00ED4C01"/>
    <w:p w:rsidR="004E20C5" w:rsidRDefault="004E20C5" w:rsidP="00ED4C01"/>
    <w:p w:rsidR="004E20C5" w:rsidRDefault="004E20C5" w:rsidP="00ED4C01"/>
    <w:p w:rsidR="004E20C5" w:rsidRDefault="004E20C5" w:rsidP="00ED4C01"/>
    <w:p w:rsidR="004E20C5" w:rsidRDefault="004E20C5" w:rsidP="00ED4C01"/>
    <w:p w:rsidR="004E20C5" w:rsidRDefault="004E20C5" w:rsidP="00E67808"/>
    <w:p w:rsidR="004E20C5" w:rsidRDefault="004E20C5" w:rsidP="00DE0F5D"/>
    <w:p w:rsidR="004E20C5" w:rsidRDefault="004E20C5" w:rsidP="00DE0F5D"/>
    <w:p w:rsidR="004E20C5" w:rsidRDefault="004E20C5" w:rsidP="00DE0F5D"/>
    <w:p w:rsidR="004E20C5" w:rsidRDefault="004E20C5" w:rsidP="00DE0F5D"/>
    <w:p w:rsidR="004E20C5" w:rsidRDefault="004E20C5" w:rsidP="00DE0F5D"/>
    <w:p w:rsidR="004E20C5" w:rsidRDefault="004E20C5" w:rsidP="00F9364C"/>
    <w:p w:rsidR="004E20C5" w:rsidRDefault="004E20C5" w:rsidP="00F9364C"/>
    <w:p w:rsidR="004E20C5" w:rsidRDefault="004E20C5" w:rsidP="00F9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0A93C7A0-0E4B-423B-8300-9ABC7BBD4D93}"/>
    <w:embedBold r:id="rId2" w:subsetted="1" w:fontKey="{2F356F8F-5C99-43F9-91D3-2D4CA45E65BC}"/>
  </w:font>
  <w:font w:name="方正小标宋简体">
    <w:altName w:val="等线"/>
    <w:panose1 w:val="02010601030101010101"/>
    <w:charset w:val="86"/>
    <w:family w:val="auto"/>
    <w:pitch w:val="variable"/>
    <w:sig w:usb0="00000001" w:usb1="080E0000" w:usb2="00000010" w:usb3="00000000" w:csb0="00040000" w:csb1="00000000"/>
  </w:font>
  <w:font w:name="方正公文小标宋">
    <w:altName w:val="Malgun Gothic Semilight"/>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3" w:subsetted="1" w:fontKey="{45FF56C2-E402-4CFF-A6A4-102EDB13F67B}"/>
  </w:font>
  <w:font w:name="仿宋_GB2312">
    <w:altName w:val="仿宋"/>
    <w:panose1 w:val="02010609030101010101"/>
    <w:charset w:val="86"/>
    <w:family w:val="modern"/>
    <w:pitch w:val="fixed"/>
    <w:sig w:usb0="00000001" w:usb1="080E0000" w:usb2="00000010" w:usb3="00000000" w:csb0="00040000" w:csb1="00000000"/>
    <w:embedRegular r:id="rId4" w:subsetted="1" w:fontKey="{4E73BFA8-AEF8-4881-9A72-F89F1E39DBA1}"/>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rsidR="00DE0F5D" w:rsidRDefault="00DE0F5D">
        <w:pPr>
          <w:pStyle w:val="a4"/>
          <w:ind w:firstLine="360"/>
          <w:jc w:val="center"/>
        </w:pPr>
        <w:r>
          <w:fldChar w:fldCharType="begin"/>
        </w:r>
        <w:r>
          <w:instrText>PAGE   \* MERGEFORMAT</w:instrText>
        </w:r>
        <w:r>
          <w:fldChar w:fldCharType="separate"/>
        </w:r>
        <w:r w:rsidR="00864F42" w:rsidRPr="00864F42">
          <w:rPr>
            <w:noProof/>
            <w:lang w:val="zh-CN"/>
          </w:rPr>
          <w:t>11</w:t>
        </w:r>
        <w:r>
          <w:fldChar w:fldCharType="end"/>
        </w:r>
      </w:p>
    </w:sdtContent>
  </w:sdt>
  <w:p w:rsidR="00DE0F5D" w:rsidRDefault="00DE0F5D" w:rsidP="00DE0F5D"/>
  <w:p w:rsidR="00DE0F5D" w:rsidRDefault="00DE0F5D" w:rsidP="00F9364C"/>
  <w:p w:rsidR="00DE0F5D" w:rsidRDefault="00DE0F5D" w:rsidP="00F9364C"/>
  <w:p w:rsidR="00DE0F5D" w:rsidRDefault="00DE0F5D" w:rsidP="00F9364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0C5" w:rsidRDefault="004E20C5">
      <w:r>
        <w:separator/>
      </w:r>
    </w:p>
    <w:p w:rsidR="004E20C5" w:rsidRDefault="004E20C5"/>
    <w:p w:rsidR="004E20C5" w:rsidRDefault="004E20C5"/>
    <w:p w:rsidR="004E20C5" w:rsidRDefault="004E20C5" w:rsidP="00ED4C01"/>
    <w:p w:rsidR="004E20C5" w:rsidRDefault="004E20C5" w:rsidP="00ED4C01"/>
    <w:p w:rsidR="004E20C5" w:rsidRDefault="004E20C5" w:rsidP="00ED4C01"/>
    <w:p w:rsidR="004E20C5" w:rsidRDefault="004E20C5" w:rsidP="00ED4C01"/>
    <w:p w:rsidR="004E20C5" w:rsidRDefault="004E20C5" w:rsidP="00ED4C01"/>
    <w:p w:rsidR="004E20C5" w:rsidRDefault="004E20C5" w:rsidP="00ED4C01"/>
    <w:p w:rsidR="004E20C5" w:rsidRDefault="004E20C5" w:rsidP="00E67808"/>
    <w:p w:rsidR="004E20C5" w:rsidRDefault="004E20C5" w:rsidP="00DE0F5D"/>
    <w:p w:rsidR="004E20C5" w:rsidRDefault="004E20C5" w:rsidP="00DE0F5D"/>
    <w:p w:rsidR="004E20C5" w:rsidRDefault="004E20C5" w:rsidP="00DE0F5D"/>
    <w:p w:rsidR="004E20C5" w:rsidRDefault="004E20C5" w:rsidP="00DE0F5D"/>
    <w:p w:rsidR="004E20C5" w:rsidRDefault="004E20C5" w:rsidP="00DE0F5D"/>
    <w:p w:rsidR="004E20C5" w:rsidRDefault="004E20C5" w:rsidP="00F9364C"/>
    <w:p w:rsidR="004E20C5" w:rsidRDefault="004E20C5" w:rsidP="00F9364C"/>
    <w:p w:rsidR="004E20C5" w:rsidRDefault="004E20C5" w:rsidP="00F9364C"/>
  </w:footnote>
  <w:footnote w:type="continuationSeparator" w:id="0">
    <w:p w:rsidR="004E20C5" w:rsidRDefault="004E20C5">
      <w:r>
        <w:continuationSeparator/>
      </w:r>
    </w:p>
    <w:p w:rsidR="004E20C5" w:rsidRDefault="004E20C5"/>
    <w:p w:rsidR="004E20C5" w:rsidRDefault="004E20C5"/>
    <w:p w:rsidR="004E20C5" w:rsidRDefault="004E20C5" w:rsidP="00ED4C01"/>
    <w:p w:rsidR="004E20C5" w:rsidRDefault="004E20C5" w:rsidP="00ED4C01"/>
    <w:p w:rsidR="004E20C5" w:rsidRDefault="004E20C5" w:rsidP="00ED4C01"/>
    <w:p w:rsidR="004E20C5" w:rsidRDefault="004E20C5" w:rsidP="00ED4C01"/>
    <w:p w:rsidR="004E20C5" w:rsidRDefault="004E20C5" w:rsidP="00ED4C01"/>
    <w:p w:rsidR="004E20C5" w:rsidRDefault="004E20C5" w:rsidP="00ED4C01"/>
    <w:p w:rsidR="004E20C5" w:rsidRDefault="004E20C5" w:rsidP="00E67808"/>
    <w:p w:rsidR="004E20C5" w:rsidRDefault="004E20C5" w:rsidP="00DE0F5D"/>
    <w:p w:rsidR="004E20C5" w:rsidRDefault="004E20C5" w:rsidP="00DE0F5D"/>
    <w:p w:rsidR="004E20C5" w:rsidRDefault="004E20C5" w:rsidP="00DE0F5D"/>
    <w:p w:rsidR="004E20C5" w:rsidRDefault="004E20C5" w:rsidP="00DE0F5D"/>
    <w:p w:rsidR="004E20C5" w:rsidRDefault="004E20C5" w:rsidP="00DE0F5D"/>
    <w:p w:rsidR="004E20C5" w:rsidRDefault="004E20C5" w:rsidP="00F9364C"/>
    <w:p w:rsidR="004E20C5" w:rsidRDefault="004E20C5" w:rsidP="00F9364C"/>
    <w:p w:rsidR="004E20C5" w:rsidRDefault="004E20C5" w:rsidP="00F9364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lNWZjNWIyYmUyN2NhN2ZiYzdjMjJjZTY5OWZhODUifQ=="/>
  </w:docVars>
  <w:rsids>
    <w:rsidRoot w:val="00AD5DDA"/>
    <w:rsid w:val="00001494"/>
    <w:rsid w:val="00002675"/>
    <w:rsid w:val="00027488"/>
    <w:rsid w:val="00030D83"/>
    <w:rsid w:val="000506F3"/>
    <w:rsid w:val="000519F2"/>
    <w:rsid w:val="00063C9B"/>
    <w:rsid w:val="00083EAE"/>
    <w:rsid w:val="00093111"/>
    <w:rsid w:val="00097334"/>
    <w:rsid w:val="000B4B2E"/>
    <w:rsid w:val="000B606C"/>
    <w:rsid w:val="000C34B2"/>
    <w:rsid w:val="000C40B6"/>
    <w:rsid w:val="000D19C8"/>
    <w:rsid w:val="000E1BA7"/>
    <w:rsid w:val="000F10CB"/>
    <w:rsid w:val="00103E3F"/>
    <w:rsid w:val="001153DA"/>
    <w:rsid w:val="001230EA"/>
    <w:rsid w:val="00123658"/>
    <w:rsid w:val="0013535D"/>
    <w:rsid w:val="001415AB"/>
    <w:rsid w:val="00143B40"/>
    <w:rsid w:val="00144368"/>
    <w:rsid w:val="00150B19"/>
    <w:rsid w:val="00152429"/>
    <w:rsid w:val="001531FA"/>
    <w:rsid w:val="00156610"/>
    <w:rsid w:val="0016135F"/>
    <w:rsid w:val="00191D10"/>
    <w:rsid w:val="00194886"/>
    <w:rsid w:val="001A7361"/>
    <w:rsid w:val="001B2997"/>
    <w:rsid w:val="001C119E"/>
    <w:rsid w:val="001D527D"/>
    <w:rsid w:val="001E2A20"/>
    <w:rsid w:val="001F7B0C"/>
    <w:rsid w:val="00200642"/>
    <w:rsid w:val="00201D3C"/>
    <w:rsid w:val="00206EB4"/>
    <w:rsid w:val="0022185E"/>
    <w:rsid w:val="00260260"/>
    <w:rsid w:val="002804E9"/>
    <w:rsid w:val="002B2908"/>
    <w:rsid w:val="002C5439"/>
    <w:rsid w:val="002D5B60"/>
    <w:rsid w:val="00302336"/>
    <w:rsid w:val="00317C6C"/>
    <w:rsid w:val="00317DA8"/>
    <w:rsid w:val="00323554"/>
    <w:rsid w:val="00351BE0"/>
    <w:rsid w:val="003520E9"/>
    <w:rsid w:val="003602AC"/>
    <w:rsid w:val="00367288"/>
    <w:rsid w:val="003B1B59"/>
    <w:rsid w:val="003B31D5"/>
    <w:rsid w:val="003D71B4"/>
    <w:rsid w:val="003E7463"/>
    <w:rsid w:val="003F05C6"/>
    <w:rsid w:val="00417CE1"/>
    <w:rsid w:val="00434083"/>
    <w:rsid w:val="0044625B"/>
    <w:rsid w:val="00450011"/>
    <w:rsid w:val="00462EBB"/>
    <w:rsid w:val="00463898"/>
    <w:rsid w:val="00487661"/>
    <w:rsid w:val="004A4A37"/>
    <w:rsid w:val="004B0152"/>
    <w:rsid w:val="004C6086"/>
    <w:rsid w:val="004E20C5"/>
    <w:rsid w:val="004E7364"/>
    <w:rsid w:val="00501C19"/>
    <w:rsid w:val="00511C55"/>
    <w:rsid w:val="00542185"/>
    <w:rsid w:val="00555BDD"/>
    <w:rsid w:val="005579B4"/>
    <w:rsid w:val="00561E49"/>
    <w:rsid w:val="00581698"/>
    <w:rsid w:val="00587938"/>
    <w:rsid w:val="005B1C4A"/>
    <w:rsid w:val="005B3036"/>
    <w:rsid w:val="005C6E5B"/>
    <w:rsid w:val="005D54D6"/>
    <w:rsid w:val="005E30D6"/>
    <w:rsid w:val="005F6A78"/>
    <w:rsid w:val="00617853"/>
    <w:rsid w:val="00625E44"/>
    <w:rsid w:val="00654ED2"/>
    <w:rsid w:val="00661635"/>
    <w:rsid w:val="006711DF"/>
    <w:rsid w:val="00684B0F"/>
    <w:rsid w:val="006A52DB"/>
    <w:rsid w:val="006B0D56"/>
    <w:rsid w:val="006C2ED5"/>
    <w:rsid w:val="006F305C"/>
    <w:rsid w:val="0070025D"/>
    <w:rsid w:val="00711C82"/>
    <w:rsid w:val="007153B6"/>
    <w:rsid w:val="00726F99"/>
    <w:rsid w:val="00751B7B"/>
    <w:rsid w:val="007532A6"/>
    <w:rsid w:val="00764436"/>
    <w:rsid w:val="007820AB"/>
    <w:rsid w:val="007A6EB6"/>
    <w:rsid w:val="007B28E7"/>
    <w:rsid w:val="007B4C75"/>
    <w:rsid w:val="007D4BA6"/>
    <w:rsid w:val="00803632"/>
    <w:rsid w:val="00804D83"/>
    <w:rsid w:val="00826695"/>
    <w:rsid w:val="00833488"/>
    <w:rsid w:val="00840462"/>
    <w:rsid w:val="00864F42"/>
    <w:rsid w:val="0086674C"/>
    <w:rsid w:val="00877997"/>
    <w:rsid w:val="00881533"/>
    <w:rsid w:val="00883012"/>
    <w:rsid w:val="00886844"/>
    <w:rsid w:val="00897C25"/>
    <w:rsid w:val="008B3981"/>
    <w:rsid w:val="008C27AF"/>
    <w:rsid w:val="008C6FA8"/>
    <w:rsid w:val="008D2D05"/>
    <w:rsid w:val="008E768D"/>
    <w:rsid w:val="008F2AD3"/>
    <w:rsid w:val="00901B9C"/>
    <w:rsid w:val="00913330"/>
    <w:rsid w:val="00923999"/>
    <w:rsid w:val="0093377A"/>
    <w:rsid w:val="00943B56"/>
    <w:rsid w:val="00954AE9"/>
    <w:rsid w:val="00957DBF"/>
    <w:rsid w:val="009834E5"/>
    <w:rsid w:val="00993DF9"/>
    <w:rsid w:val="009A0EFD"/>
    <w:rsid w:val="009D7179"/>
    <w:rsid w:val="009E0901"/>
    <w:rsid w:val="009E2E55"/>
    <w:rsid w:val="009E5A22"/>
    <w:rsid w:val="00A0220C"/>
    <w:rsid w:val="00A113F8"/>
    <w:rsid w:val="00A116F7"/>
    <w:rsid w:val="00A5014F"/>
    <w:rsid w:val="00A849F7"/>
    <w:rsid w:val="00AA7A98"/>
    <w:rsid w:val="00AB418B"/>
    <w:rsid w:val="00AD5DDA"/>
    <w:rsid w:val="00B27FCB"/>
    <w:rsid w:val="00B40FAB"/>
    <w:rsid w:val="00B41964"/>
    <w:rsid w:val="00B5405A"/>
    <w:rsid w:val="00B543DB"/>
    <w:rsid w:val="00BA397E"/>
    <w:rsid w:val="00BB1603"/>
    <w:rsid w:val="00BB1A63"/>
    <w:rsid w:val="00BB4F00"/>
    <w:rsid w:val="00BD454C"/>
    <w:rsid w:val="00BE52E6"/>
    <w:rsid w:val="00BF3114"/>
    <w:rsid w:val="00C0533D"/>
    <w:rsid w:val="00C058CE"/>
    <w:rsid w:val="00C12193"/>
    <w:rsid w:val="00C3286E"/>
    <w:rsid w:val="00C34826"/>
    <w:rsid w:val="00C3508A"/>
    <w:rsid w:val="00C43DF1"/>
    <w:rsid w:val="00C541FC"/>
    <w:rsid w:val="00C5740E"/>
    <w:rsid w:val="00C861A3"/>
    <w:rsid w:val="00C91438"/>
    <w:rsid w:val="00C93EB2"/>
    <w:rsid w:val="00CA4011"/>
    <w:rsid w:val="00CB68C1"/>
    <w:rsid w:val="00CD135B"/>
    <w:rsid w:val="00CF18A2"/>
    <w:rsid w:val="00D023E8"/>
    <w:rsid w:val="00D0418D"/>
    <w:rsid w:val="00D07776"/>
    <w:rsid w:val="00D15122"/>
    <w:rsid w:val="00D17AAC"/>
    <w:rsid w:val="00D2317A"/>
    <w:rsid w:val="00D340AE"/>
    <w:rsid w:val="00D6263F"/>
    <w:rsid w:val="00D70870"/>
    <w:rsid w:val="00D718F6"/>
    <w:rsid w:val="00D75F3D"/>
    <w:rsid w:val="00D87364"/>
    <w:rsid w:val="00D95AB1"/>
    <w:rsid w:val="00DA6957"/>
    <w:rsid w:val="00DE0F5D"/>
    <w:rsid w:val="00DE455A"/>
    <w:rsid w:val="00DE4800"/>
    <w:rsid w:val="00DE4AAD"/>
    <w:rsid w:val="00DE7927"/>
    <w:rsid w:val="00E03E38"/>
    <w:rsid w:val="00E40828"/>
    <w:rsid w:val="00E40EE8"/>
    <w:rsid w:val="00E4402A"/>
    <w:rsid w:val="00E50673"/>
    <w:rsid w:val="00E53265"/>
    <w:rsid w:val="00E57B81"/>
    <w:rsid w:val="00E6096D"/>
    <w:rsid w:val="00E625A6"/>
    <w:rsid w:val="00E67808"/>
    <w:rsid w:val="00E7775E"/>
    <w:rsid w:val="00E81A46"/>
    <w:rsid w:val="00E84F59"/>
    <w:rsid w:val="00EA0BF1"/>
    <w:rsid w:val="00EB6165"/>
    <w:rsid w:val="00EB66B2"/>
    <w:rsid w:val="00ED4B96"/>
    <w:rsid w:val="00ED4C01"/>
    <w:rsid w:val="00ED5BB7"/>
    <w:rsid w:val="00ED6D05"/>
    <w:rsid w:val="00EF2E80"/>
    <w:rsid w:val="00EF69FA"/>
    <w:rsid w:val="00F06507"/>
    <w:rsid w:val="00F11CDE"/>
    <w:rsid w:val="00F12A19"/>
    <w:rsid w:val="00F14DFE"/>
    <w:rsid w:val="00F379CC"/>
    <w:rsid w:val="00F52885"/>
    <w:rsid w:val="00F55A4D"/>
    <w:rsid w:val="00F600A4"/>
    <w:rsid w:val="00F70A53"/>
    <w:rsid w:val="00F85049"/>
    <w:rsid w:val="00F864B2"/>
    <w:rsid w:val="00F92E5D"/>
    <w:rsid w:val="00F9364C"/>
    <w:rsid w:val="00F93936"/>
    <w:rsid w:val="00FA27B3"/>
    <w:rsid w:val="00FA5586"/>
    <w:rsid w:val="00FB3458"/>
    <w:rsid w:val="00FB58AF"/>
    <w:rsid w:val="00FC12A4"/>
    <w:rsid w:val="00FC4A93"/>
    <w:rsid w:val="00FD27DF"/>
    <w:rsid w:val="00FD7EDF"/>
    <w:rsid w:val="00FE0499"/>
    <w:rsid w:val="00FF3AC5"/>
    <w:rsid w:val="011618E0"/>
    <w:rsid w:val="0D4A4828"/>
    <w:rsid w:val="125379AF"/>
    <w:rsid w:val="1ADB1CDF"/>
    <w:rsid w:val="1C6472BB"/>
    <w:rsid w:val="28BF7CA2"/>
    <w:rsid w:val="3FFF87A0"/>
    <w:rsid w:val="414933E0"/>
    <w:rsid w:val="47AA4941"/>
    <w:rsid w:val="5450644C"/>
    <w:rsid w:val="54FD7A17"/>
    <w:rsid w:val="626F696F"/>
    <w:rsid w:val="66140709"/>
    <w:rsid w:val="672D39C9"/>
    <w:rsid w:val="6A8F5EDE"/>
    <w:rsid w:val="748C2B39"/>
    <w:rsid w:val="761076F7"/>
    <w:rsid w:val="79B6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A3441"/>
  <w15:docId w15:val="{B92D7795-CAF9-4AE3-9BB4-3834D2D3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autoRedefine/>
    <w:semiHidden/>
    <w:qFormat/>
    <w:rPr>
      <w:sz w:val="18"/>
      <w:szCs w:val="18"/>
    </w:rPr>
  </w:style>
  <w:style w:type="paragraph" w:styleId="a4">
    <w:name w:val="footer"/>
    <w:basedOn w:val="a"/>
    <w:link w:val="a5"/>
    <w:autoRedefine/>
    <w:uiPriority w:val="99"/>
    <w:qFormat/>
    <w:pPr>
      <w:tabs>
        <w:tab w:val="center" w:pos="4153"/>
        <w:tab w:val="right" w:pos="8306"/>
      </w:tabs>
      <w:snapToGrid w:val="0"/>
      <w:jc w:val="left"/>
    </w:pPr>
    <w:rPr>
      <w:sz w:val="18"/>
      <w:szCs w:val="18"/>
    </w:rPr>
  </w:style>
  <w:style w:type="paragraph" w:styleId="a6">
    <w:name w:val="header"/>
    <w:basedOn w:val="a"/>
    <w:link w:val="a7"/>
    <w:autoRedefine/>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semiHidden/>
    <w:qFormat/>
    <w:pPr>
      <w:spacing w:before="120" w:after="120"/>
      <w:jc w:val="left"/>
    </w:pPr>
    <w:rPr>
      <w:b/>
      <w:bCs/>
      <w:caps/>
      <w:sz w:val="20"/>
      <w:szCs w:val="20"/>
    </w:rPr>
  </w:style>
  <w:style w:type="paragraph" w:styleId="a8">
    <w:name w:val="Normal (Web)"/>
    <w:basedOn w:val="a"/>
    <w:autoRedefine/>
    <w:qFormat/>
    <w:pPr>
      <w:widowControl/>
      <w:spacing w:before="100" w:beforeAutospacing="1" w:after="100" w:afterAutospacing="1"/>
      <w:jc w:val="left"/>
    </w:pPr>
    <w:rPr>
      <w:rFonts w:ascii="宋体" w:hAnsi="宋体"/>
      <w:kern w:val="0"/>
      <w:sz w:val="24"/>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autoRedefine/>
    <w:uiPriority w:val="34"/>
    <w:qFormat/>
    <w:pPr>
      <w:ind w:firstLineChars="200" w:firstLine="420"/>
    </w:pPr>
  </w:style>
  <w:style w:type="character" w:customStyle="1" w:styleId="a7">
    <w:name w:val="页眉 字符"/>
    <w:basedOn w:val="a0"/>
    <w:link w:val="a6"/>
    <w:autoRedefine/>
    <w:qFormat/>
    <w:rPr>
      <w:kern w:val="2"/>
      <w:sz w:val="18"/>
      <w:szCs w:val="18"/>
    </w:rPr>
  </w:style>
  <w:style w:type="character" w:customStyle="1" w:styleId="a5">
    <w:name w:val="页脚 字符"/>
    <w:basedOn w:val="a0"/>
    <w:link w:val="a4"/>
    <w:autoRedefine/>
    <w:uiPriority w:val="99"/>
    <w:qFormat/>
    <w:rPr>
      <w:kern w:val="2"/>
      <w:sz w:val="18"/>
      <w:szCs w:val="18"/>
    </w:rPr>
  </w:style>
  <w:style w:type="character" w:styleId="ab">
    <w:name w:val="Hyperlink"/>
    <w:basedOn w:val="a0"/>
    <w:rsid w:val="000014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ilibili.com/video/BV15b4y1z78w?spm_id_from=333.788.recommend_more_video.-1&amp;vd_source=e349ee25d9029b84634e391e50d1865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96B6A-D243-46EA-8A3C-49FCF26B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11</Pages>
  <Words>842</Words>
  <Characters>4800</Characters>
  <Application>Microsoft Office Word</Application>
  <DocSecurity>0</DocSecurity>
  <Lines>40</Lines>
  <Paragraphs>11</Paragraphs>
  <ScaleCrop>false</ScaleCrop>
  <Company>JWC</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附件1：理论课程撰写模板</dc:title>
  <dc:creator>LiTao</dc:creator>
  <cp:lastModifiedBy>wff_928</cp:lastModifiedBy>
  <cp:revision>113</cp:revision>
  <cp:lastPrinted>2024-04-09T01:16:00Z</cp:lastPrinted>
  <dcterms:created xsi:type="dcterms:W3CDTF">2019-03-04T14:24:00Z</dcterms:created>
  <dcterms:modified xsi:type="dcterms:W3CDTF">2024-11-07T07:45:00Z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F2B7192A22C9451EB4910FBD851D9D1E_13</vt:lpwstr>
  </property>
</Properties>
</file>